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laconcuadrcula1clara"/>
        <w:tblW w:w="10521"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4A0" w:firstRow="1" w:lastRow="0" w:firstColumn="1" w:lastColumn="0" w:noHBand="0" w:noVBand="1"/>
      </w:tblPr>
      <w:tblGrid>
        <w:gridCol w:w="1219"/>
        <w:gridCol w:w="9302"/>
      </w:tblGrid>
      <w:tr w:rsidR="00E85B3C" w:rsidRPr="003E682C" w14:paraId="6040EB7F" w14:textId="77777777" w:rsidTr="0027089B">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521" w:type="dxa"/>
            <w:gridSpan w:val="2"/>
            <w:vAlign w:val="center"/>
          </w:tcPr>
          <w:p w14:paraId="53683833" w14:textId="40ED057B" w:rsidR="00045B55" w:rsidRPr="00A56773" w:rsidRDefault="00045B55" w:rsidP="00A56773">
            <w:pPr>
              <w:jc w:val="center"/>
              <w:rPr>
                <w:rFonts w:ascii="Arial" w:hAnsi="Arial" w:cs="Arial"/>
                <w:b w:val="0"/>
                <w:bCs w:val="0"/>
                <w:sz w:val="22"/>
                <w:szCs w:val="22"/>
              </w:rPr>
            </w:pPr>
            <w:r w:rsidRPr="00A56773">
              <w:rPr>
                <w:rFonts w:ascii="Arial" w:hAnsi="Arial" w:cs="Arial"/>
                <w:sz w:val="22"/>
                <w:szCs w:val="22"/>
              </w:rPr>
              <w:t>MEMORANDO</w:t>
            </w:r>
          </w:p>
        </w:tc>
      </w:tr>
      <w:tr w:rsidR="00E85B3C" w:rsidRPr="003E682C" w14:paraId="28873A1A" w14:textId="77777777" w:rsidTr="00DA1320">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19D0B7C6" w14:textId="729A8009" w:rsidR="00045B55" w:rsidRPr="00A56773" w:rsidRDefault="00045B55" w:rsidP="00A56773">
            <w:pPr>
              <w:rPr>
                <w:rFonts w:ascii="Arial" w:hAnsi="Arial" w:cs="Arial"/>
                <w:b w:val="0"/>
                <w:bCs w:val="0"/>
                <w:sz w:val="22"/>
                <w:szCs w:val="22"/>
              </w:rPr>
            </w:pPr>
            <w:r w:rsidRPr="00A56773">
              <w:rPr>
                <w:rFonts w:ascii="Arial" w:hAnsi="Arial" w:cs="Arial"/>
                <w:sz w:val="22"/>
                <w:szCs w:val="22"/>
              </w:rPr>
              <w:t>PARA:</w:t>
            </w:r>
          </w:p>
        </w:tc>
        <w:tc>
          <w:tcPr>
            <w:tcW w:w="9307" w:type="dxa"/>
            <w:vAlign w:val="center"/>
          </w:tcPr>
          <w:p w14:paraId="7726DA07" w14:textId="4E780510" w:rsidR="00045B55" w:rsidRPr="00A56773" w:rsidRDefault="00FD3A15" w:rsidP="00A56773">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A56773">
              <w:rPr>
                <w:rFonts w:ascii="Arial" w:hAnsi="Arial" w:cs="Arial"/>
                <w:color w:val="000000" w:themeColor="text1"/>
                <w:sz w:val="22"/>
                <w:szCs w:val="22"/>
              </w:rPr>
              <w:t>Alba Cristina Melo</w:t>
            </w:r>
            <w:r w:rsidR="00AF26AA" w:rsidRPr="00A56773">
              <w:rPr>
                <w:rFonts w:ascii="Arial" w:hAnsi="Arial" w:cs="Arial"/>
                <w:color w:val="000000" w:themeColor="text1"/>
                <w:sz w:val="22"/>
                <w:szCs w:val="22"/>
              </w:rPr>
              <w:t xml:space="preserve"> </w:t>
            </w:r>
            <w:r w:rsidR="00D509E7" w:rsidRPr="00A56773">
              <w:rPr>
                <w:rFonts w:ascii="Arial" w:hAnsi="Arial" w:cs="Arial"/>
                <w:color w:val="000000" w:themeColor="text1"/>
                <w:sz w:val="22"/>
                <w:szCs w:val="22"/>
              </w:rPr>
              <w:t>- Subsecretar</w:t>
            </w:r>
            <w:r w:rsidR="00AF26AA" w:rsidRPr="00A56773">
              <w:rPr>
                <w:rFonts w:ascii="Arial" w:hAnsi="Arial" w:cs="Arial"/>
                <w:color w:val="000000" w:themeColor="text1"/>
                <w:sz w:val="22"/>
                <w:szCs w:val="22"/>
              </w:rPr>
              <w:t>í</w:t>
            </w:r>
            <w:r w:rsidR="00D509E7" w:rsidRPr="00A56773">
              <w:rPr>
                <w:rFonts w:ascii="Arial" w:hAnsi="Arial" w:cs="Arial"/>
                <w:color w:val="000000" w:themeColor="text1"/>
                <w:sz w:val="22"/>
                <w:szCs w:val="22"/>
              </w:rPr>
              <w:t xml:space="preserve">a Jurídica </w:t>
            </w:r>
          </w:p>
        </w:tc>
      </w:tr>
      <w:tr w:rsidR="00E85B3C" w:rsidRPr="003E682C" w14:paraId="1875349E" w14:textId="77777777" w:rsidTr="00DA1320">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3597415A" w14:textId="4CBBCD9A" w:rsidR="00B87C63" w:rsidRPr="00A56773" w:rsidRDefault="0003451E" w:rsidP="00A56773">
            <w:pPr>
              <w:rPr>
                <w:rFonts w:ascii="Arial" w:hAnsi="Arial" w:cs="Arial"/>
                <w:b w:val="0"/>
                <w:bCs w:val="0"/>
                <w:sz w:val="22"/>
                <w:szCs w:val="22"/>
              </w:rPr>
            </w:pPr>
            <w:r w:rsidRPr="00A56773">
              <w:rPr>
                <w:rFonts w:ascii="Arial" w:hAnsi="Arial" w:cs="Arial"/>
                <w:sz w:val="22"/>
                <w:szCs w:val="22"/>
              </w:rPr>
              <w:t>DE:</w:t>
            </w:r>
          </w:p>
        </w:tc>
        <w:tc>
          <w:tcPr>
            <w:tcW w:w="9307" w:type="dxa"/>
            <w:vAlign w:val="center"/>
          </w:tcPr>
          <w:p w14:paraId="06B2E7D9" w14:textId="4122009C" w:rsidR="00222C17" w:rsidRPr="00A56773" w:rsidRDefault="00615E6E" w:rsidP="00A56773">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A56773">
              <w:rPr>
                <w:rFonts w:ascii="Arial" w:hAnsi="Arial" w:cs="Arial"/>
                <w:color w:val="000000" w:themeColor="text1"/>
                <w:sz w:val="22"/>
                <w:szCs w:val="22"/>
              </w:rPr>
              <w:t>Juan Carlos Torres</w:t>
            </w:r>
            <w:r w:rsidR="007C2952" w:rsidRPr="00A56773">
              <w:rPr>
                <w:rFonts w:ascii="Arial" w:hAnsi="Arial" w:cs="Arial"/>
                <w:color w:val="000000" w:themeColor="text1"/>
                <w:sz w:val="22"/>
                <w:szCs w:val="22"/>
              </w:rPr>
              <w:t xml:space="preserve"> Vallejo</w:t>
            </w:r>
            <w:r w:rsidR="00AF26AA" w:rsidRPr="00A56773">
              <w:rPr>
                <w:rFonts w:ascii="Arial" w:hAnsi="Arial" w:cs="Arial"/>
                <w:color w:val="000000" w:themeColor="text1"/>
                <w:sz w:val="22"/>
                <w:szCs w:val="22"/>
              </w:rPr>
              <w:t xml:space="preserve"> </w:t>
            </w:r>
            <w:r w:rsidR="00FD3A15" w:rsidRPr="00A56773">
              <w:rPr>
                <w:rFonts w:ascii="Arial" w:hAnsi="Arial" w:cs="Arial"/>
                <w:color w:val="000000" w:themeColor="text1"/>
                <w:sz w:val="22"/>
                <w:szCs w:val="22"/>
              </w:rPr>
              <w:t xml:space="preserve">- </w:t>
            </w:r>
            <w:proofErr w:type="gramStart"/>
            <w:r w:rsidR="00D03F3B" w:rsidRPr="00A56773">
              <w:rPr>
                <w:rFonts w:ascii="Arial" w:hAnsi="Arial" w:cs="Arial"/>
                <w:sz w:val="22"/>
                <w:szCs w:val="22"/>
              </w:rPr>
              <w:t>D</w:t>
            </w:r>
            <w:r w:rsidR="00FD3A15" w:rsidRPr="00A56773">
              <w:rPr>
                <w:rFonts w:ascii="Arial" w:hAnsi="Arial" w:cs="Arial"/>
                <w:sz w:val="22"/>
                <w:szCs w:val="22"/>
              </w:rPr>
              <w:t>irector</w:t>
            </w:r>
            <w:proofErr w:type="gramEnd"/>
            <w:r w:rsidR="00FD3A15" w:rsidRPr="00A56773">
              <w:rPr>
                <w:rFonts w:ascii="Arial" w:hAnsi="Arial" w:cs="Arial"/>
                <w:sz w:val="22"/>
                <w:szCs w:val="22"/>
              </w:rPr>
              <w:t xml:space="preserve"> de Servicios Públicos </w:t>
            </w:r>
          </w:p>
        </w:tc>
      </w:tr>
      <w:tr w:rsidR="00E85B3C" w:rsidRPr="003E682C" w14:paraId="1C0602FC" w14:textId="77777777" w:rsidTr="00DA1320">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6370617F" w14:textId="25B17901" w:rsidR="00B87C63" w:rsidRPr="00A56773" w:rsidRDefault="0003451E" w:rsidP="00900844">
            <w:pPr>
              <w:jc w:val="both"/>
              <w:rPr>
                <w:rFonts w:ascii="Arial" w:hAnsi="Arial" w:cs="Arial"/>
                <w:b w:val="0"/>
                <w:bCs w:val="0"/>
                <w:sz w:val="22"/>
                <w:szCs w:val="22"/>
              </w:rPr>
            </w:pPr>
            <w:r w:rsidRPr="00A56773">
              <w:rPr>
                <w:rFonts w:ascii="Arial" w:hAnsi="Arial" w:cs="Arial"/>
                <w:sz w:val="22"/>
                <w:szCs w:val="22"/>
              </w:rPr>
              <w:t>ASUNTO:</w:t>
            </w:r>
          </w:p>
        </w:tc>
        <w:tc>
          <w:tcPr>
            <w:tcW w:w="9307" w:type="dxa"/>
            <w:vAlign w:val="center"/>
          </w:tcPr>
          <w:p w14:paraId="695925A4" w14:textId="58AFEB85" w:rsidR="00B87C63" w:rsidRPr="00900844" w:rsidRDefault="00D509E7" w:rsidP="00900844">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bCs/>
                <w:sz w:val="20"/>
                <w:szCs w:val="20"/>
              </w:rPr>
            </w:pPr>
            <w:r w:rsidRPr="00A56773">
              <w:rPr>
                <w:rFonts w:ascii="Arial" w:hAnsi="Arial" w:cs="Arial"/>
                <w:sz w:val="22"/>
                <w:szCs w:val="22"/>
              </w:rPr>
              <w:t xml:space="preserve">Acción </w:t>
            </w:r>
            <w:r w:rsidR="00C67D74" w:rsidRPr="00A56773">
              <w:rPr>
                <w:rFonts w:ascii="Arial" w:hAnsi="Arial" w:cs="Arial"/>
                <w:sz w:val="22"/>
                <w:szCs w:val="22"/>
              </w:rPr>
              <w:t xml:space="preserve">de Tutela No </w:t>
            </w:r>
            <w:r w:rsidR="005615C0" w:rsidRPr="005615C0">
              <w:rPr>
                <w:rFonts w:ascii="Arial" w:hAnsi="Arial" w:cs="Arial"/>
                <w:sz w:val="22"/>
                <w:szCs w:val="22"/>
              </w:rPr>
              <w:t>2026-0</w:t>
            </w:r>
            <w:r w:rsidR="00BC5873">
              <w:rPr>
                <w:rFonts w:ascii="Arial" w:hAnsi="Arial" w:cs="Arial"/>
                <w:sz w:val="22"/>
                <w:szCs w:val="22"/>
              </w:rPr>
              <w:t>0</w:t>
            </w:r>
            <w:r w:rsidR="0021497C">
              <w:rPr>
                <w:rFonts w:ascii="Arial" w:hAnsi="Arial" w:cs="Arial"/>
                <w:sz w:val="22"/>
                <w:szCs w:val="22"/>
              </w:rPr>
              <w:t>225</w:t>
            </w:r>
            <w:r w:rsidR="001A67F2" w:rsidRPr="00A56773">
              <w:rPr>
                <w:rFonts w:ascii="Arial" w:hAnsi="Arial" w:cs="Arial"/>
                <w:sz w:val="22"/>
                <w:szCs w:val="22"/>
              </w:rPr>
              <w:t xml:space="preserve"> </w:t>
            </w:r>
            <w:r w:rsidR="001A67F2" w:rsidRPr="00900844">
              <w:rPr>
                <w:rFonts w:ascii="Arial" w:hAnsi="Arial" w:cs="Arial"/>
                <w:sz w:val="22"/>
                <w:szCs w:val="22"/>
              </w:rPr>
              <w:t xml:space="preserve">instaurada por </w:t>
            </w:r>
            <w:r w:rsidR="00BC5873" w:rsidRPr="00900844">
              <w:rPr>
                <w:rFonts w:ascii="Arial" w:hAnsi="Arial" w:cs="Arial"/>
                <w:sz w:val="22"/>
                <w:szCs w:val="22"/>
              </w:rPr>
              <w:t>l</w:t>
            </w:r>
            <w:r w:rsidR="0021497C" w:rsidRPr="00900844">
              <w:rPr>
                <w:rFonts w:ascii="Arial" w:hAnsi="Arial" w:cs="Arial"/>
                <w:sz w:val="22"/>
                <w:szCs w:val="22"/>
              </w:rPr>
              <w:t>os</w:t>
            </w:r>
            <w:r w:rsidR="00BC5873" w:rsidRPr="00900844">
              <w:rPr>
                <w:rFonts w:ascii="Arial" w:hAnsi="Arial" w:cs="Arial"/>
                <w:sz w:val="22"/>
                <w:szCs w:val="22"/>
              </w:rPr>
              <w:t xml:space="preserve"> señor</w:t>
            </w:r>
            <w:r w:rsidR="0021497C" w:rsidRPr="00900844">
              <w:rPr>
                <w:rFonts w:ascii="Arial" w:hAnsi="Arial" w:cs="Arial"/>
                <w:sz w:val="22"/>
                <w:szCs w:val="22"/>
              </w:rPr>
              <w:t>es</w:t>
            </w:r>
            <w:r w:rsidR="005615C0" w:rsidRPr="00900844">
              <w:rPr>
                <w:rFonts w:ascii="Arial" w:hAnsi="Arial" w:cs="Arial"/>
                <w:sz w:val="22"/>
                <w:szCs w:val="22"/>
              </w:rPr>
              <w:t xml:space="preserve"> </w:t>
            </w:r>
            <w:r w:rsidR="0021497C" w:rsidRPr="0030351E">
              <w:rPr>
                <w:rFonts w:ascii="Arial" w:eastAsia="Arial" w:hAnsi="Arial" w:cs="Arial"/>
                <w:b/>
                <w:bCs/>
                <w:sz w:val="20"/>
                <w:szCs w:val="20"/>
              </w:rPr>
              <w:t>DAVID EDUARDO CORREA SUAREZ, MIGUEL ANGEL PAEZ SOTELO; JORGE ALIRIO HERRERA PARDO, CAROLINA POBLADOR UYABAN; IVONNE ALEXANDRA GUARIN BUITRAGO, CARMEN ELISA</w:t>
            </w:r>
            <w:r w:rsidR="00900844" w:rsidRPr="0030351E">
              <w:rPr>
                <w:rFonts w:ascii="Arial" w:eastAsia="Arial" w:hAnsi="Arial" w:cs="Arial"/>
                <w:b/>
                <w:bCs/>
                <w:sz w:val="20"/>
                <w:szCs w:val="20"/>
              </w:rPr>
              <w:t xml:space="preserve"> B</w:t>
            </w:r>
            <w:r w:rsidR="0021497C" w:rsidRPr="0030351E">
              <w:rPr>
                <w:rFonts w:ascii="Arial" w:eastAsia="Arial" w:hAnsi="Arial" w:cs="Arial"/>
                <w:b/>
                <w:bCs/>
                <w:sz w:val="20"/>
                <w:szCs w:val="20"/>
              </w:rPr>
              <w:t>ARRAGAN ZAMORA, JOSE HODMER PAEZ SOTELO Y OTROS</w:t>
            </w:r>
            <w:r w:rsidR="00900844" w:rsidRPr="0030351E">
              <w:rPr>
                <w:rFonts w:ascii="Arial" w:eastAsia="Arial" w:hAnsi="Arial" w:cs="Arial"/>
                <w:b/>
                <w:bCs/>
                <w:sz w:val="20"/>
                <w:szCs w:val="20"/>
              </w:rPr>
              <w:t>,</w:t>
            </w:r>
            <w:r w:rsidR="0021497C" w:rsidRPr="0030351E">
              <w:rPr>
                <w:rFonts w:ascii="Arial" w:eastAsia="Arial" w:hAnsi="Arial" w:cs="Arial"/>
                <w:b/>
                <w:bCs/>
                <w:sz w:val="20"/>
                <w:szCs w:val="20"/>
              </w:rPr>
              <w:t xml:space="preserve"> RESIDENTES EN ASENTAMIENTO HUMANO DE ORIGEN INFORMAL “LA HUERTA.</w:t>
            </w:r>
          </w:p>
        </w:tc>
      </w:tr>
    </w:tbl>
    <w:p w14:paraId="73531402" w14:textId="77777777" w:rsidR="009E0C45" w:rsidRPr="00A56773" w:rsidRDefault="009E0C45" w:rsidP="00900844">
      <w:pPr>
        <w:jc w:val="both"/>
        <w:rPr>
          <w:rFonts w:ascii="Arial" w:hAnsi="Arial" w:cs="Arial"/>
          <w:sz w:val="22"/>
          <w:szCs w:val="22"/>
        </w:rPr>
      </w:pPr>
    </w:p>
    <w:p w14:paraId="704E599B" w14:textId="20D8AB76" w:rsidR="00F5508B" w:rsidRPr="00E166B3" w:rsidRDefault="00436AAD" w:rsidP="00A56773">
      <w:pPr>
        <w:jc w:val="both"/>
        <w:rPr>
          <w:rFonts w:ascii="Arial" w:hAnsi="Arial" w:cs="Arial"/>
          <w:sz w:val="22"/>
          <w:szCs w:val="22"/>
        </w:rPr>
      </w:pPr>
      <w:r w:rsidRPr="00E166B3">
        <w:rPr>
          <w:rFonts w:ascii="Arial" w:hAnsi="Arial" w:cs="Arial"/>
          <w:sz w:val="22"/>
          <w:szCs w:val="22"/>
        </w:rPr>
        <w:t xml:space="preserve">Apreciada </w:t>
      </w:r>
      <w:r w:rsidR="00DC6957" w:rsidRPr="00E166B3">
        <w:rPr>
          <w:rFonts w:ascii="Arial" w:hAnsi="Arial" w:cs="Arial"/>
          <w:sz w:val="22"/>
          <w:szCs w:val="22"/>
        </w:rPr>
        <w:t xml:space="preserve">doctora </w:t>
      </w:r>
      <w:r w:rsidR="00FD3A15" w:rsidRPr="00E166B3">
        <w:rPr>
          <w:rFonts w:ascii="Arial" w:hAnsi="Arial" w:cs="Arial"/>
          <w:sz w:val="22"/>
          <w:szCs w:val="22"/>
        </w:rPr>
        <w:t>Alba Cristina</w:t>
      </w:r>
      <w:r w:rsidR="00A928A3" w:rsidRPr="00E166B3">
        <w:rPr>
          <w:rFonts w:ascii="Arial" w:hAnsi="Arial" w:cs="Arial"/>
          <w:sz w:val="22"/>
          <w:szCs w:val="22"/>
        </w:rPr>
        <w:t>,</w:t>
      </w:r>
      <w:r w:rsidR="00FD3A15" w:rsidRPr="00E166B3">
        <w:rPr>
          <w:rFonts w:ascii="Arial" w:hAnsi="Arial" w:cs="Arial"/>
          <w:sz w:val="22"/>
          <w:szCs w:val="22"/>
        </w:rPr>
        <w:t xml:space="preserve"> </w:t>
      </w:r>
      <w:r w:rsidRPr="00E166B3">
        <w:rPr>
          <w:rFonts w:ascii="Arial" w:hAnsi="Arial" w:cs="Arial"/>
          <w:sz w:val="22"/>
          <w:szCs w:val="22"/>
        </w:rPr>
        <w:t xml:space="preserve"> </w:t>
      </w:r>
      <w:r w:rsidR="00F5508B" w:rsidRPr="00E166B3">
        <w:rPr>
          <w:rFonts w:ascii="Arial" w:hAnsi="Arial" w:cs="Arial"/>
          <w:sz w:val="22"/>
          <w:szCs w:val="22"/>
        </w:rPr>
        <w:t xml:space="preserve"> </w:t>
      </w:r>
    </w:p>
    <w:p w14:paraId="614362D9" w14:textId="77777777" w:rsidR="00C34AC0" w:rsidRPr="00E166B3" w:rsidRDefault="00C34AC0" w:rsidP="00FF497B">
      <w:pPr>
        <w:spacing w:after="120"/>
        <w:jc w:val="both"/>
        <w:rPr>
          <w:rFonts w:ascii="Arial" w:hAnsi="Arial" w:cs="Arial"/>
          <w:sz w:val="22"/>
          <w:szCs w:val="22"/>
        </w:rPr>
      </w:pPr>
    </w:p>
    <w:p w14:paraId="2CD97F40" w14:textId="55D578E3" w:rsidR="00826139" w:rsidRDefault="00DA1320" w:rsidP="00826139">
      <w:pPr>
        <w:spacing w:after="200" w:line="276" w:lineRule="auto"/>
        <w:jc w:val="both"/>
      </w:pPr>
      <w:r w:rsidRPr="00E166B3">
        <w:rPr>
          <w:rFonts w:ascii="Arial" w:hAnsi="Arial" w:cs="Arial"/>
          <w:sz w:val="22"/>
          <w:szCs w:val="22"/>
        </w:rPr>
        <w:t>De manera cordial, y en atención</w:t>
      </w:r>
      <w:r w:rsidR="00D509E7" w:rsidRPr="00E166B3">
        <w:rPr>
          <w:rFonts w:ascii="Arial" w:hAnsi="Arial" w:cs="Arial"/>
          <w:sz w:val="22"/>
          <w:szCs w:val="22"/>
        </w:rPr>
        <w:t xml:space="preserve"> a la</w:t>
      </w:r>
      <w:r w:rsidR="00A928A3" w:rsidRPr="00E166B3">
        <w:rPr>
          <w:rFonts w:ascii="Arial" w:hAnsi="Arial" w:cs="Arial"/>
          <w:sz w:val="22"/>
          <w:szCs w:val="22"/>
        </w:rPr>
        <w:t xml:space="preserve">s competencias de esta Dirección, procedemos a presentar los </w:t>
      </w:r>
      <w:r w:rsidR="00D509E7" w:rsidRPr="00E166B3">
        <w:rPr>
          <w:rFonts w:ascii="Arial" w:hAnsi="Arial" w:cs="Arial"/>
          <w:sz w:val="22"/>
          <w:szCs w:val="22"/>
        </w:rPr>
        <w:t xml:space="preserve">antecedentes administrativos </w:t>
      </w:r>
      <w:r w:rsidR="00A928A3" w:rsidRPr="00E166B3">
        <w:rPr>
          <w:rFonts w:ascii="Arial" w:hAnsi="Arial" w:cs="Arial"/>
          <w:sz w:val="22"/>
          <w:szCs w:val="22"/>
        </w:rPr>
        <w:t xml:space="preserve">relacionados con la </w:t>
      </w:r>
      <w:r w:rsidR="00D509E7" w:rsidRPr="00E166B3">
        <w:rPr>
          <w:rFonts w:ascii="Arial" w:hAnsi="Arial" w:cs="Arial"/>
          <w:sz w:val="22"/>
          <w:szCs w:val="22"/>
        </w:rPr>
        <w:t xml:space="preserve">Acción </w:t>
      </w:r>
      <w:r w:rsidR="00FD3A15" w:rsidRPr="00E166B3">
        <w:rPr>
          <w:rFonts w:ascii="Arial" w:hAnsi="Arial" w:cs="Arial"/>
          <w:sz w:val="22"/>
          <w:szCs w:val="22"/>
        </w:rPr>
        <w:t>de Tutela</w:t>
      </w:r>
      <w:r w:rsidR="005A5374" w:rsidRPr="00E166B3">
        <w:rPr>
          <w:rFonts w:ascii="Arial" w:hAnsi="Arial" w:cs="Arial"/>
          <w:sz w:val="22"/>
          <w:szCs w:val="22"/>
        </w:rPr>
        <w:t xml:space="preserve"> No</w:t>
      </w:r>
      <w:r w:rsidR="005A5374" w:rsidRPr="0030351E">
        <w:rPr>
          <w:rFonts w:ascii="Arial" w:hAnsi="Arial" w:cs="Arial"/>
          <w:sz w:val="22"/>
          <w:szCs w:val="22"/>
        </w:rPr>
        <w:t xml:space="preserve">. </w:t>
      </w:r>
      <w:r w:rsidR="009A324C" w:rsidRPr="0030351E">
        <w:rPr>
          <w:rFonts w:ascii="Arial" w:hAnsi="Arial" w:cs="Arial"/>
          <w:sz w:val="22"/>
          <w:szCs w:val="22"/>
        </w:rPr>
        <w:t>2026-0</w:t>
      </w:r>
      <w:r w:rsidR="00BC5873" w:rsidRPr="0030351E">
        <w:rPr>
          <w:rFonts w:ascii="Arial" w:hAnsi="Arial" w:cs="Arial"/>
          <w:sz w:val="22"/>
          <w:szCs w:val="22"/>
        </w:rPr>
        <w:t>0</w:t>
      </w:r>
      <w:r w:rsidR="0030351E" w:rsidRPr="0030351E">
        <w:rPr>
          <w:rFonts w:ascii="Arial" w:hAnsi="Arial" w:cs="Arial"/>
          <w:sz w:val="22"/>
          <w:szCs w:val="22"/>
        </w:rPr>
        <w:t xml:space="preserve">225 </w:t>
      </w:r>
      <w:r w:rsidR="00DE624A" w:rsidRPr="0030351E">
        <w:rPr>
          <w:rFonts w:ascii="Arial" w:hAnsi="Arial" w:cs="Arial"/>
          <w:sz w:val="22"/>
          <w:szCs w:val="22"/>
        </w:rPr>
        <w:t>,</w:t>
      </w:r>
      <w:r w:rsidR="00FD3A15" w:rsidRPr="0030351E">
        <w:rPr>
          <w:rFonts w:ascii="Arial" w:hAnsi="Arial" w:cs="Arial"/>
          <w:sz w:val="22"/>
          <w:szCs w:val="22"/>
        </w:rPr>
        <w:t xml:space="preserve"> interpuesta por </w:t>
      </w:r>
      <w:r w:rsidR="0021497C" w:rsidRPr="0030351E">
        <w:rPr>
          <w:rFonts w:ascii="Arial" w:hAnsi="Arial" w:cs="Arial"/>
          <w:sz w:val="22"/>
          <w:szCs w:val="22"/>
        </w:rPr>
        <w:t>los</w:t>
      </w:r>
      <w:r w:rsidR="00DE2869" w:rsidRPr="0030351E">
        <w:rPr>
          <w:rFonts w:ascii="Arial" w:hAnsi="Arial" w:cs="Arial"/>
          <w:sz w:val="22"/>
          <w:szCs w:val="22"/>
        </w:rPr>
        <w:t xml:space="preserve"> </w:t>
      </w:r>
      <w:r w:rsidR="0021497C" w:rsidRPr="0030351E">
        <w:rPr>
          <w:rFonts w:ascii="Arial" w:eastAsia="Arial" w:hAnsi="Arial" w:cs="Arial"/>
          <w:b/>
          <w:bCs/>
          <w:sz w:val="20"/>
          <w:szCs w:val="20"/>
        </w:rPr>
        <w:t>RESIDENTES DEL  ASENTAMIENTO HUMANO DE ORIGEN INFORMAL “LA HUERTA</w:t>
      </w:r>
      <w:r w:rsidR="0021497C" w:rsidRPr="00900844">
        <w:rPr>
          <w:rFonts w:ascii="Arial" w:eastAsia="Arial" w:hAnsi="Arial" w:cs="Arial"/>
          <w:b/>
          <w:bCs/>
          <w:sz w:val="20"/>
          <w:szCs w:val="20"/>
        </w:rPr>
        <w:t>”</w:t>
      </w:r>
      <w:r w:rsidR="005615C0" w:rsidRPr="00900844">
        <w:rPr>
          <w:rFonts w:ascii="Arial" w:eastAsia="Arial" w:hAnsi="Arial" w:cs="Arial"/>
          <w:b/>
          <w:bCs/>
          <w:sz w:val="22"/>
          <w:szCs w:val="22"/>
        </w:rPr>
        <w:t>,</w:t>
      </w:r>
      <w:r w:rsidR="00862160">
        <w:rPr>
          <w:rFonts w:ascii="Arial" w:hAnsi="Arial" w:cs="Arial"/>
          <w:sz w:val="22"/>
          <w:szCs w:val="22"/>
        </w:rPr>
        <w:t xml:space="preserve"> </w:t>
      </w:r>
      <w:r w:rsidR="00826139">
        <w:rPr>
          <w:rFonts w:ascii="Arial" w:hAnsi="Arial" w:cs="Arial"/>
          <w:sz w:val="22"/>
          <w:szCs w:val="22"/>
        </w:rPr>
        <w:t xml:space="preserve">indicando </w:t>
      </w:r>
      <w:r w:rsidR="00826139">
        <w:rPr>
          <w:rFonts w:ascii="Arial" w:eastAsia="Arial" w:hAnsi="Arial" w:cs="Arial"/>
          <w:sz w:val="22"/>
          <w:szCs w:val="22"/>
        </w:rPr>
        <w:t>que el 17 de junio de 2026 funcionarios de ENEL COLOMBIA S.A. E.S.P. se hicieron presentes en el asentamiento con el propósito de suspender el servicio público de energía eléctrica que recibe la comunidad, medida que no se materializó por la intervención pacífica de los habitantes, pero que consideran una amenaza cierta e inminente. Con fundamento en ello, solicitan: (i) tutelar sus derechos fundamentales a la salud y la dignidad humana, en conexidad con la vida, la educación, la vivienda digna, el mínimo vital y la integridad personal; (</w:t>
      </w:r>
      <w:proofErr w:type="spellStart"/>
      <w:r w:rsidR="00826139">
        <w:rPr>
          <w:rFonts w:ascii="Arial" w:eastAsia="Arial" w:hAnsi="Arial" w:cs="Arial"/>
          <w:sz w:val="22"/>
          <w:szCs w:val="22"/>
        </w:rPr>
        <w:t>ii</w:t>
      </w:r>
      <w:proofErr w:type="spellEnd"/>
      <w:r w:rsidR="00826139">
        <w:rPr>
          <w:rFonts w:ascii="Arial" w:eastAsia="Arial" w:hAnsi="Arial" w:cs="Arial"/>
          <w:sz w:val="22"/>
          <w:szCs w:val="22"/>
        </w:rPr>
        <w:t>) ordenar a ENEL COLOMBIA S.A. E.S.P. abstenerse de suspender el suministro del servicio de energía eléctrica; (</w:t>
      </w:r>
      <w:proofErr w:type="spellStart"/>
      <w:r w:rsidR="00826139">
        <w:rPr>
          <w:rFonts w:ascii="Arial" w:eastAsia="Arial" w:hAnsi="Arial" w:cs="Arial"/>
          <w:sz w:val="22"/>
          <w:szCs w:val="22"/>
        </w:rPr>
        <w:t>iii</w:t>
      </w:r>
      <w:proofErr w:type="spellEnd"/>
      <w:r w:rsidR="00826139">
        <w:rPr>
          <w:rFonts w:ascii="Arial" w:eastAsia="Arial" w:hAnsi="Arial" w:cs="Arial"/>
          <w:sz w:val="22"/>
          <w:szCs w:val="22"/>
        </w:rPr>
        <w:t>) ordenar a dicha empresa garantizar la continuidad y adecuada prestación del servicio; y</w:t>
      </w:r>
      <w:r w:rsidR="00900844">
        <w:rPr>
          <w:rFonts w:ascii="Arial" w:eastAsia="Arial" w:hAnsi="Arial" w:cs="Arial"/>
          <w:sz w:val="22"/>
          <w:szCs w:val="22"/>
        </w:rPr>
        <w:t>,</w:t>
      </w:r>
      <w:r w:rsidR="00826139">
        <w:rPr>
          <w:rFonts w:ascii="Arial" w:eastAsia="Arial" w:hAnsi="Arial" w:cs="Arial"/>
          <w:sz w:val="22"/>
          <w:szCs w:val="22"/>
        </w:rPr>
        <w:t xml:space="preserve"> (</w:t>
      </w:r>
      <w:proofErr w:type="spellStart"/>
      <w:r w:rsidR="00826139">
        <w:rPr>
          <w:rFonts w:ascii="Arial" w:eastAsia="Arial" w:hAnsi="Arial" w:cs="Arial"/>
          <w:sz w:val="22"/>
          <w:szCs w:val="22"/>
        </w:rPr>
        <w:t>iv</w:t>
      </w:r>
      <w:proofErr w:type="spellEnd"/>
      <w:r w:rsidR="00826139">
        <w:rPr>
          <w:rFonts w:ascii="Arial" w:eastAsia="Arial" w:hAnsi="Arial" w:cs="Arial"/>
          <w:sz w:val="22"/>
          <w:szCs w:val="22"/>
        </w:rPr>
        <w:t>) ordenar a la misma empresa que, antes de adoptar cualquier decisión de suspensión o terminación del servicio, garantice a la comunidad el debido proceso y los derechos de defensa y contradicción. Como se advierte, la totalidad de las pretensiones se dirige exclusivamente contra ENEL COLOMBIA S.A. E.S.P., en su condición de empresa prestadora del servicio público domiciliario de energía eléctrica.</w:t>
      </w:r>
    </w:p>
    <w:p w14:paraId="153579EA" w14:textId="77777777" w:rsidR="00BC5873" w:rsidRPr="00040C7E" w:rsidRDefault="00BC5873" w:rsidP="00BC5873">
      <w:pPr>
        <w:jc w:val="both"/>
        <w:rPr>
          <w:rFonts w:ascii="Arial" w:hAnsi="Arial" w:cs="Arial"/>
          <w:sz w:val="22"/>
          <w:szCs w:val="22"/>
        </w:rPr>
      </w:pPr>
      <w:r w:rsidRPr="00040C7E">
        <w:rPr>
          <w:rFonts w:ascii="Arial" w:hAnsi="Arial" w:cs="Arial"/>
          <w:sz w:val="22"/>
          <w:szCs w:val="22"/>
        </w:rPr>
        <w:t xml:space="preserve">De acuerdo con lo anterior, nos permitimos emitir el presente concepto, teniendo en cuenta las funciones y competencias de la Dirección de Servicios Públicos, establecidas en el Decreto Único Sectorial 653 de 2025, artículo 16, así: </w:t>
      </w:r>
    </w:p>
    <w:p w14:paraId="3F92C5C6" w14:textId="77777777" w:rsidR="00BC5873" w:rsidRPr="00040C7E" w:rsidRDefault="00BC5873" w:rsidP="00BC5873">
      <w:pPr>
        <w:jc w:val="both"/>
        <w:rPr>
          <w:rFonts w:ascii="Arial" w:hAnsi="Arial" w:cs="Arial"/>
          <w:sz w:val="22"/>
          <w:szCs w:val="22"/>
        </w:rPr>
      </w:pPr>
    </w:p>
    <w:p w14:paraId="7CBA1202" w14:textId="77777777" w:rsidR="00BC5873" w:rsidRPr="000F1A1C" w:rsidRDefault="00BC5873" w:rsidP="00BC5873">
      <w:pPr>
        <w:ind w:left="708"/>
        <w:jc w:val="both"/>
        <w:rPr>
          <w:rFonts w:ascii="Arial" w:hAnsi="Arial" w:cs="Arial"/>
          <w:i/>
          <w:iCs/>
          <w:sz w:val="22"/>
          <w:szCs w:val="22"/>
        </w:rPr>
      </w:pPr>
      <w:r w:rsidRPr="000F1A1C">
        <w:rPr>
          <w:rFonts w:ascii="Arial" w:hAnsi="Arial" w:cs="Arial"/>
          <w:b/>
          <w:bCs/>
          <w:i/>
          <w:iCs/>
          <w:sz w:val="22"/>
          <w:szCs w:val="22"/>
        </w:rPr>
        <w:t>“Artículo</w:t>
      </w:r>
      <w:r w:rsidRPr="000F1A1C">
        <w:rPr>
          <w:rFonts w:ascii="Arial" w:hAnsi="Arial" w:cs="Arial"/>
          <w:i/>
          <w:iCs/>
          <w:sz w:val="22"/>
          <w:szCs w:val="22"/>
        </w:rPr>
        <w:t> </w:t>
      </w:r>
      <w:r w:rsidRPr="000F1A1C">
        <w:rPr>
          <w:rFonts w:ascii="Arial" w:hAnsi="Arial" w:cs="Arial"/>
          <w:b/>
          <w:bCs/>
          <w:i/>
          <w:iCs/>
          <w:sz w:val="22"/>
          <w:szCs w:val="22"/>
        </w:rPr>
        <w:t>16. Dirección de Servicios Públicos.</w:t>
      </w:r>
      <w:r w:rsidRPr="000F1A1C">
        <w:rPr>
          <w:rStyle w:val="apple-converted-space"/>
          <w:rFonts w:ascii="Arial" w:hAnsi="Arial" w:cs="Arial"/>
          <w:i/>
          <w:iCs/>
          <w:sz w:val="22"/>
          <w:szCs w:val="22"/>
        </w:rPr>
        <w:t> </w:t>
      </w:r>
      <w:r w:rsidRPr="000F1A1C">
        <w:rPr>
          <w:rFonts w:ascii="Arial" w:hAnsi="Arial" w:cs="Arial"/>
          <w:i/>
          <w:iCs/>
          <w:sz w:val="22"/>
          <w:szCs w:val="22"/>
        </w:rPr>
        <w:t>Tendrá las siguientes funciones:</w:t>
      </w:r>
    </w:p>
    <w:p w14:paraId="0951CD6B" w14:textId="77777777" w:rsidR="00BC5873" w:rsidRPr="000F1A1C" w:rsidRDefault="00BC5873" w:rsidP="00BC5873">
      <w:pPr>
        <w:ind w:left="708"/>
        <w:jc w:val="both"/>
        <w:rPr>
          <w:rFonts w:ascii="Arial" w:hAnsi="Arial" w:cs="Arial"/>
          <w:i/>
          <w:iCs/>
          <w:sz w:val="22"/>
          <w:szCs w:val="22"/>
        </w:rPr>
      </w:pPr>
      <w:r w:rsidRPr="000F1A1C">
        <w:rPr>
          <w:rFonts w:ascii="Arial" w:hAnsi="Arial" w:cs="Arial"/>
          <w:i/>
          <w:iCs/>
          <w:sz w:val="22"/>
          <w:szCs w:val="22"/>
        </w:rPr>
        <w:t>1. Articular con las empresas de servicios públicos nacionales, regionales y locales, la formulación de planes, programas y proyectos conjuntos en el ámbito de la integración y el desarrollo regional, de acuerdo con la normatividad vigente.</w:t>
      </w:r>
    </w:p>
    <w:p w14:paraId="22422A8F" w14:textId="77777777" w:rsidR="00BC5873" w:rsidRPr="000F1A1C" w:rsidRDefault="00BC5873" w:rsidP="00BC5873">
      <w:pPr>
        <w:ind w:left="708"/>
        <w:jc w:val="both"/>
        <w:rPr>
          <w:rFonts w:ascii="Arial" w:hAnsi="Arial" w:cs="Arial"/>
          <w:i/>
          <w:iCs/>
          <w:sz w:val="22"/>
          <w:szCs w:val="22"/>
        </w:rPr>
      </w:pPr>
      <w:r w:rsidRPr="000F1A1C">
        <w:rPr>
          <w:rFonts w:ascii="Arial" w:hAnsi="Arial" w:cs="Arial"/>
          <w:i/>
          <w:iCs/>
          <w:sz w:val="22"/>
          <w:szCs w:val="22"/>
        </w:rPr>
        <w:t>2. Promover la ejecución de los planes, programas y proyectos del Plan Maestro de Hábitat y Servicios Públicos, y la implementación de las políticas públicas de Servicios Públicos y de Economía Circular, de acuerdo con la normatividad vigente.</w:t>
      </w:r>
      <w:r w:rsidRPr="000F1A1C">
        <w:rPr>
          <w:rStyle w:val="apple-converted-space"/>
          <w:rFonts w:ascii="Arial" w:hAnsi="Arial" w:cs="Arial"/>
          <w:i/>
          <w:iCs/>
          <w:sz w:val="22"/>
          <w:szCs w:val="22"/>
        </w:rPr>
        <w:t> </w:t>
      </w:r>
    </w:p>
    <w:p w14:paraId="5068283E" w14:textId="77777777" w:rsidR="004B12A2" w:rsidRDefault="00BC5873" w:rsidP="00BC5873">
      <w:pPr>
        <w:ind w:left="708"/>
        <w:jc w:val="both"/>
        <w:rPr>
          <w:rFonts w:ascii="Arial" w:hAnsi="Arial" w:cs="Arial"/>
          <w:i/>
          <w:iCs/>
          <w:sz w:val="22"/>
          <w:szCs w:val="22"/>
        </w:rPr>
      </w:pPr>
      <w:r w:rsidRPr="000F1A1C">
        <w:rPr>
          <w:rFonts w:ascii="Arial" w:hAnsi="Arial" w:cs="Arial"/>
          <w:i/>
          <w:iCs/>
          <w:sz w:val="22"/>
          <w:szCs w:val="22"/>
        </w:rPr>
        <w:t>3. Promover la política de otorgamiento y financiación de los subsidios a los usuarios de bajos ingresos, teniendo en cuenta las estrategias propuestas por las empresas prestadoras de servicios públicos, de acuerdo con la normatividad vigente</w:t>
      </w:r>
      <w:r w:rsidR="004B12A2">
        <w:rPr>
          <w:rFonts w:ascii="Arial" w:hAnsi="Arial" w:cs="Arial"/>
          <w:i/>
          <w:iCs/>
          <w:sz w:val="22"/>
          <w:szCs w:val="22"/>
        </w:rPr>
        <w:t>.</w:t>
      </w:r>
    </w:p>
    <w:p w14:paraId="5F677BA0" w14:textId="6CCB5AD2" w:rsidR="00BC5873" w:rsidRPr="000F1A1C" w:rsidRDefault="00BC5873" w:rsidP="00BC5873">
      <w:pPr>
        <w:ind w:left="708"/>
        <w:jc w:val="both"/>
        <w:rPr>
          <w:rFonts w:ascii="Arial" w:hAnsi="Arial" w:cs="Arial"/>
          <w:i/>
          <w:iCs/>
          <w:sz w:val="22"/>
          <w:szCs w:val="22"/>
        </w:rPr>
      </w:pPr>
      <w:r w:rsidRPr="000F1A1C">
        <w:rPr>
          <w:rFonts w:ascii="Arial" w:hAnsi="Arial" w:cs="Arial"/>
          <w:i/>
          <w:iCs/>
          <w:sz w:val="22"/>
          <w:szCs w:val="22"/>
        </w:rPr>
        <w:lastRenderedPageBreak/>
        <w:t>4. Establecer mecanismos de articulación que le permitan la atención de las emergencias para mitigar los riesgos y el uso de recursos no renovables por parte de las empresas prestadoras de servicios, conforme con la normatividad vigente.  </w:t>
      </w:r>
    </w:p>
    <w:p w14:paraId="1FFE9480" w14:textId="77777777" w:rsidR="00BC5873" w:rsidRPr="000F1A1C" w:rsidRDefault="00BC5873" w:rsidP="00BC5873">
      <w:pPr>
        <w:ind w:left="708"/>
        <w:jc w:val="both"/>
        <w:rPr>
          <w:rFonts w:ascii="Arial" w:hAnsi="Arial" w:cs="Arial"/>
          <w:i/>
          <w:iCs/>
          <w:sz w:val="22"/>
          <w:szCs w:val="22"/>
        </w:rPr>
      </w:pPr>
      <w:r w:rsidRPr="000F1A1C">
        <w:rPr>
          <w:rFonts w:ascii="Arial" w:hAnsi="Arial" w:cs="Arial"/>
          <w:i/>
          <w:iCs/>
          <w:sz w:val="22"/>
          <w:szCs w:val="22"/>
        </w:rPr>
        <w:t>5. Definir y ejecutar programas para el fortalecimiento del control social de los servicios públicos domiciliarios, ante las empresas prestadoras de servicios y la Superintendencia de Servicios Públicos Domiciliarios o quien haga sus veces.</w:t>
      </w:r>
    </w:p>
    <w:p w14:paraId="0493B125" w14:textId="77777777" w:rsidR="00BC5873" w:rsidRPr="000F1A1C" w:rsidRDefault="00BC5873" w:rsidP="00BC5873">
      <w:pPr>
        <w:ind w:left="708"/>
        <w:jc w:val="both"/>
        <w:rPr>
          <w:rFonts w:ascii="Arial" w:hAnsi="Arial" w:cs="Arial"/>
          <w:i/>
          <w:iCs/>
          <w:sz w:val="22"/>
          <w:szCs w:val="22"/>
        </w:rPr>
      </w:pPr>
      <w:r w:rsidRPr="000F1A1C">
        <w:rPr>
          <w:rFonts w:ascii="Arial" w:hAnsi="Arial" w:cs="Arial"/>
          <w:i/>
          <w:iCs/>
          <w:sz w:val="22"/>
          <w:szCs w:val="22"/>
        </w:rPr>
        <w:t>6. Promover el despliegue ordenado y eficiente de las Tecnologías de la Información y las Comunicaciones - Tics, y nuevas tecnologías en la prestación de los servicios públicos, orientados a reducir la brecha digital.</w:t>
      </w:r>
      <w:r w:rsidRPr="00040C7E">
        <w:t> </w:t>
      </w:r>
    </w:p>
    <w:p w14:paraId="30FF8639" w14:textId="77777777" w:rsidR="00BC5873" w:rsidRPr="000F1A1C" w:rsidRDefault="00BC5873" w:rsidP="00BC5873">
      <w:pPr>
        <w:ind w:left="708"/>
        <w:jc w:val="both"/>
        <w:rPr>
          <w:rFonts w:ascii="Arial" w:hAnsi="Arial" w:cs="Arial"/>
          <w:i/>
          <w:iCs/>
          <w:sz w:val="22"/>
          <w:szCs w:val="22"/>
        </w:rPr>
      </w:pPr>
      <w:r w:rsidRPr="000F1A1C">
        <w:rPr>
          <w:rFonts w:ascii="Arial" w:hAnsi="Arial" w:cs="Arial"/>
          <w:i/>
          <w:iCs/>
          <w:sz w:val="22"/>
          <w:szCs w:val="22"/>
        </w:rPr>
        <w:t>7. Adelantar las acciones de fortalecimiento técnico y organizacional de los acueductos comunitarios, de conformidad con los lineamientos establecidos. </w:t>
      </w:r>
    </w:p>
    <w:p w14:paraId="55CD11DF" w14:textId="77777777" w:rsidR="00BC5873" w:rsidRPr="000F1A1C" w:rsidRDefault="00BC5873" w:rsidP="00BC5873">
      <w:pPr>
        <w:ind w:left="708"/>
        <w:jc w:val="both"/>
        <w:rPr>
          <w:rFonts w:ascii="Arial" w:hAnsi="Arial" w:cs="Arial"/>
          <w:i/>
          <w:iCs/>
          <w:sz w:val="22"/>
          <w:szCs w:val="22"/>
        </w:rPr>
      </w:pPr>
      <w:r w:rsidRPr="000F1A1C">
        <w:rPr>
          <w:rFonts w:ascii="Arial" w:hAnsi="Arial" w:cs="Arial"/>
          <w:i/>
          <w:iCs/>
          <w:sz w:val="22"/>
          <w:szCs w:val="22"/>
        </w:rPr>
        <w:t>8. Diseñar e implementar estrategias que permitan llevar servicios públicos a zonas donde no hay prestador de estos servicios, de conformidad con el Plan de Ordenamiento Territorial.</w:t>
      </w:r>
    </w:p>
    <w:p w14:paraId="373377B2" w14:textId="77777777" w:rsidR="00BC5873" w:rsidRPr="000F1A1C" w:rsidRDefault="00BC5873" w:rsidP="00BC5873">
      <w:pPr>
        <w:ind w:left="708"/>
        <w:jc w:val="both"/>
        <w:rPr>
          <w:rFonts w:ascii="Arial" w:hAnsi="Arial" w:cs="Arial"/>
          <w:i/>
          <w:iCs/>
          <w:sz w:val="22"/>
          <w:szCs w:val="22"/>
        </w:rPr>
      </w:pPr>
      <w:r w:rsidRPr="000F1A1C">
        <w:rPr>
          <w:rFonts w:ascii="Arial" w:hAnsi="Arial" w:cs="Arial"/>
          <w:i/>
          <w:iCs/>
          <w:sz w:val="22"/>
          <w:szCs w:val="22"/>
        </w:rPr>
        <w:t>9. Desarrollar la estrategia de formalización para la entrega de las inversiones, bienes o derechos de las infraestructuras, a los prestadores de los servicios públicos domiciliarios bajo la figura de aportes bajo condición.</w:t>
      </w:r>
      <w:r w:rsidRPr="000F1A1C">
        <w:rPr>
          <w:rStyle w:val="apple-converted-space"/>
          <w:rFonts w:ascii="Arial" w:hAnsi="Arial" w:cs="Arial"/>
          <w:i/>
          <w:iCs/>
          <w:sz w:val="22"/>
          <w:szCs w:val="22"/>
        </w:rPr>
        <w:t> </w:t>
      </w:r>
    </w:p>
    <w:p w14:paraId="4C83BFC7" w14:textId="77777777" w:rsidR="00BC5873" w:rsidRPr="000F1A1C" w:rsidRDefault="00BC5873" w:rsidP="00BC5873">
      <w:pPr>
        <w:ind w:left="708"/>
        <w:jc w:val="both"/>
        <w:rPr>
          <w:rFonts w:ascii="Arial" w:hAnsi="Arial" w:cs="Arial"/>
          <w:i/>
          <w:iCs/>
          <w:sz w:val="22"/>
          <w:szCs w:val="22"/>
        </w:rPr>
      </w:pPr>
      <w:r w:rsidRPr="000F1A1C">
        <w:rPr>
          <w:rFonts w:ascii="Arial" w:hAnsi="Arial" w:cs="Arial"/>
          <w:i/>
          <w:iCs/>
          <w:sz w:val="22"/>
          <w:szCs w:val="22"/>
        </w:rPr>
        <w:t>10. Las demás que le sean asignadas y que correspondan a la naturaleza de la dependencia”.</w:t>
      </w:r>
      <w:r w:rsidRPr="00040C7E">
        <w:rPr>
          <w:rFonts w:ascii="Arial" w:hAnsi="Arial" w:cs="Arial"/>
          <w:i/>
          <w:iCs/>
          <w:sz w:val="22"/>
          <w:szCs w:val="22"/>
        </w:rPr>
        <w:t xml:space="preserve"> </w:t>
      </w:r>
    </w:p>
    <w:p w14:paraId="75612682" w14:textId="77777777" w:rsidR="00BC5873" w:rsidRPr="00040C7E" w:rsidRDefault="00BC5873" w:rsidP="00BC5873">
      <w:pPr>
        <w:jc w:val="both"/>
        <w:rPr>
          <w:rFonts w:ascii="Arial" w:hAnsi="Arial" w:cs="Arial"/>
          <w:i/>
          <w:iCs/>
          <w:sz w:val="22"/>
          <w:szCs w:val="22"/>
        </w:rPr>
      </w:pPr>
    </w:p>
    <w:p w14:paraId="5C62A165" w14:textId="798B6D89" w:rsidR="00826139" w:rsidRDefault="00826139" w:rsidP="00826139">
      <w:pPr>
        <w:spacing w:after="200" w:line="276" w:lineRule="auto"/>
        <w:jc w:val="both"/>
      </w:pPr>
      <w:r>
        <w:rPr>
          <w:rFonts w:ascii="Arial" w:eastAsia="Arial" w:hAnsi="Arial" w:cs="Arial"/>
          <w:sz w:val="22"/>
          <w:szCs w:val="22"/>
        </w:rPr>
        <w:t xml:space="preserve">De acuerdo con lo antes expuesto, la Dirección de Servicios Públicos no tiene legitimación en la causa por pasiva en la acción de tutela del asunto, toda vez que esta dependencia no tiene facultad legal para garantizar los derechos fundamentales invocados por los accionantes, principalmente, porque no es el prestador del servicio público domiciliario de energía eléctrica en la </w:t>
      </w:r>
      <w:r w:rsidR="00503FC1">
        <w:rPr>
          <w:rFonts w:ascii="Arial" w:eastAsia="Arial" w:hAnsi="Arial" w:cs="Arial"/>
          <w:sz w:val="22"/>
          <w:szCs w:val="22"/>
        </w:rPr>
        <w:t>C</w:t>
      </w:r>
      <w:r>
        <w:rPr>
          <w:rFonts w:ascii="Arial" w:eastAsia="Arial" w:hAnsi="Arial" w:cs="Arial"/>
          <w:sz w:val="22"/>
          <w:szCs w:val="22"/>
        </w:rPr>
        <w:t>iudad de Bogotá, ni ostenta competencias de regulación, ordenación técnica, inspección, vigilancia o control sobre dicho servicio o sobre las decisiones de suspensión que adopten sus prestadores.</w:t>
      </w:r>
    </w:p>
    <w:p w14:paraId="4ED68226" w14:textId="77777777" w:rsidR="00826139" w:rsidRDefault="00826139" w:rsidP="00826139">
      <w:pPr>
        <w:spacing w:after="200" w:line="276" w:lineRule="auto"/>
        <w:jc w:val="both"/>
      </w:pPr>
      <w:r>
        <w:rPr>
          <w:rFonts w:ascii="Arial" w:eastAsia="Arial" w:hAnsi="Arial" w:cs="Arial"/>
          <w:sz w:val="22"/>
          <w:szCs w:val="22"/>
        </w:rPr>
        <w:t>En este sentido, es importante recordar que el principio de competencia administrativa contenido en la Ley 489 de 1998 determina que los organismos y entidades administrativos deberán ejercer, con exclusividad, las potestades y atribuciones inherentes a sus funciones, así:</w:t>
      </w:r>
    </w:p>
    <w:p w14:paraId="164BB935" w14:textId="77777777" w:rsidR="00826139" w:rsidRDefault="00826139" w:rsidP="00826139">
      <w:pPr>
        <w:spacing w:after="160" w:line="276" w:lineRule="auto"/>
        <w:ind w:left="720"/>
        <w:jc w:val="both"/>
      </w:pPr>
      <w:r w:rsidRPr="00826139">
        <w:rPr>
          <w:rFonts w:ascii="Arial" w:eastAsia="Arial" w:hAnsi="Arial" w:cs="Arial"/>
          <w:b/>
          <w:bCs/>
          <w:i/>
          <w:iCs/>
          <w:sz w:val="22"/>
          <w:szCs w:val="22"/>
        </w:rPr>
        <w:t>“ARTÍCULO 5.- Competencia Administrativa</w:t>
      </w:r>
      <w:r>
        <w:rPr>
          <w:rFonts w:ascii="Arial" w:eastAsia="Arial" w:hAnsi="Arial" w:cs="Arial"/>
          <w:i/>
          <w:iCs/>
          <w:sz w:val="22"/>
          <w:szCs w:val="22"/>
        </w:rPr>
        <w:t>. Los organismos y entidades administrativos deberán ejercer con exclusividad las potestades y atribuciones inherentes, de manera directa e inmediata, respecto de los asuntos que les hayan sido asignados expresamente por la ley, la ordenanza, el acuerdo o el reglamento ejecutivo.</w:t>
      </w:r>
    </w:p>
    <w:p w14:paraId="720CF214" w14:textId="77777777" w:rsidR="00826139" w:rsidRDefault="00826139" w:rsidP="00826139">
      <w:pPr>
        <w:spacing w:after="160" w:line="276" w:lineRule="auto"/>
        <w:ind w:left="720"/>
        <w:jc w:val="both"/>
      </w:pPr>
      <w:r>
        <w:rPr>
          <w:rFonts w:ascii="Arial" w:eastAsia="Arial" w:hAnsi="Arial" w:cs="Arial"/>
          <w:i/>
          <w:iCs/>
          <w:sz w:val="22"/>
          <w:szCs w:val="22"/>
        </w:rPr>
        <w:t>Se entiende que los principios de la función administrativa y los principios de coordinación, concurrencia y subsidiariedad consagrados por el artículo 288 de la Constitución Política deben ser observados en el señalamiento de las competencias propias de los organismos y entidades de la Rama Ejecutiva y en el ejercicio de las funciones de los servidores públicos”.</w:t>
      </w:r>
    </w:p>
    <w:p w14:paraId="75AFE292" w14:textId="77777777" w:rsidR="00826139" w:rsidRDefault="00826139" w:rsidP="00826139">
      <w:pPr>
        <w:spacing w:after="200" w:line="276" w:lineRule="auto"/>
        <w:jc w:val="both"/>
      </w:pPr>
      <w:r>
        <w:rPr>
          <w:rFonts w:ascii="Arial" w:eastAsia="Arial" w:hAnsi="Arial" w:cs="Arial"/>
          <w:sz w:val="22"/>
          <w:szCs w:val="22"/>
        </w:rPr>
        <w:t>En relación con los hechos expuestos por la parte accionante, respecto a la amenaza de suspensión del servicio público de energía eléctrica que recibe la comunidad del asentamiento humano de origen informal “La Huerta” y demás situaciones asociadas a la prestación de dicho servicio, resulta necesario precisar que tales actuaciones se encuentran dentro del ámbito competencial de ENEL COLOMBIA S.A. E.S.P., en su condición de empresa prestadora del servicio público domiciliario de energía eléctrica, bajo la regulación de la Comisión de Regulación de Energía y Gas (CREG) y el control de la Superintendencia de Servicios Públicos Domiciliarios (SSPD).</w:t>
      </w:r>
    </w:p>
    <w:p w14:paraId="7793FE3C" w14:textId="74F60F23" w:rsidR="00826139" w:rsidRDefault="00826139" w:rsidP="00826139">
      <w:pPr>
        <w:spacing w:after="200" w:line="276" w:lineRule="auto"/>
        <w:jc w:val="both"/>
      </w:pPr>
      <w:r>
        <w:rPr>
          <w:rFonts w:ascii="Arial" w:eastAsia="Arial" w:hAnsi="Arial" w:cs="Arial"/>
          <w:sz w:val="22"/>
          <w:szCs w:val="22"/>
        </w:rPr>
        <w:t>El servicio público domiciliario de energía eléctrica está sometido a un régimen especial de regulación, control y vigilancia de carácter nacional. La Ley 143 de 1994 establece el régimen de las actividades de generación, interconexión, transmisión, distribución y comercialización de electricidad y</w:t>
      </w:r>
      <w:r w:rsidR="00503FC1">
        <w:rPr>
          <w:rFonts w:ascii="Arial" w:eastAsia="Arial" w:hAnsi="Arial" w:cs="Arial"/>
          <w:sz w:val="22"/>
          <w:szCs w:val="22"/>
        </w:rPr>
        <w:t>,</w:t>
      </w:r>
      <w:r>
        <w:rPr>
          <w:rFonts w:ascii="Arial" w:eastAsia="Arial" w:hAnsi="Arial" w:cs="Arial"/>
          <w:sz w:val="22"/>
          <w:szCs w:val="22"/>
        </w:rPr>
        <w:t xml:space="preserve"> en su artículo 5</w:t>
      </w:r>
      <w:r w:rsidR="00503FC1">
        <w:rPr>
          <w:rFonts w:ascii="Arial" w:eastAsia="Arial" w:hAnsi="Arial" w:cs="Arial"/>
          <w:sz w:val="22"/>
          <w:szCs w:val="22"/>
        </w:rPr>
        <w:t>,</w:t>
      </w:r>
      <w:r>
        <w:rPr>
          <w:rFonts w:ascii="Arial" w:eastAsia="Arial" w:hAnsi="Arial" w:cs="Arial"/>
          <w:sz w:val="22"/>
          <w:szCs w:val="22"/>
        </w:rPr>
        <w:t xml:space="preserve"> las califica como servicios públicos de carácter esencial, obligatorio y solidario, y de utilidad pública. Por su parte, de conformidad con el artículo 74, numeral 74.1, de la Ley 142 de 1994, corresponde a la Comisión de Regulación de Energía y Gas (CREG) regular el ejercicio de las actividades de los sectores de energía y gas combustible, incluyendo las condiciones de prestación y suspensión del servicio.</w:t>
      </w:r>
    </w:p>
    <w:p w14:paraId="038D461A" w14:textId="2CF9C4DC" w:rsidR="00826139" w:rsidRDefault="00826139" w:rsidP="00826139">
      <w:pPr>
        <w:spacing w:after="200" w:line="276" w:lineRule="auto"/>
        <w:jc w:val="both"/>
      </w:pPr>
      <w:r>
        <w:rPr>
          <w:rFonts w:ascii="Arial" w:eastAsia="Arial" w:hAnsi="Arial" w:cs="Arial"/>
          <w:sz w:val="22"/>
          <w:szCs w:val="22"/>
        </w:rPr>
        <w:t>Asimismo, el régimen de suspensión, corte y terminación del contrato de servicios públicos, así como los mecanismos de defensa de los usuarios en sede de la empresa, se encuentran regulados en la Ley 142 de 1994, en particular en sus artículos 140, 141 y 152 a 155, disposiciones que rigen la relación entre el prestador y sus usuarios o suscriptores, y cuya observancia incluida la garantía del debido proceso previo a cualquier suspensión es exigible directamente a la empresa prestadora, en este caso ENEL COLOMBIA S.A. E.S.P.</w:t>
      </w:r>
    </w:p>
    <w:p w14:paraId="5DC70220" w14:textId="77777777" w:rsidR="00826139" w:rsidRDefault="00826139" w:rsidP="00826139">
      <w:pPr>
        <w:spacing w:after="200" w:line="276" w:lineRule="auto"/>
        <w:jc w:val="both"/>
      </w:pPr>
      <w:r>
        <w:rPr>
          <w:rFonts w:ascii="Arial" w:eastAsia="Arial" w:hAnsi="Arial" w:cs="Arial"/>
          <w:sz w:val="22"/>
          <w:szCs w:val="22"/>
        </w:rPr>
        <w:t>La inspección, vigilancia y control sobre la prestación del servicio público domiciliario de energía eléctrica, incluyendo el cumplimiento de las obligaciones de los prestadores frente a sus usuarios, corresponde de manera privativa a la Superintendencia de Servicios Públicos Domiciliarios (SSPD), conforme al artículo 79 de la Ley 142 de 1994, modificado por el artículo 13 de la Ley 689 de 2001.</w:t>
      </w:r>
    </w:p>
    <w:p w14:paraId="36A965AF" w14:textId="77777777" w:rsidR="00826139" w:rsidRDefault="00826139" w:rsidP="00826139">
      <w:pPr>
        <w:spacing w:after="200" w:line="276" w:lineRule="auto"/>
        <w:jc w:val="both"/>
      </w:pPr>
      <w:r>
        <w:rPr>
          <w:rFonts w:ascii="Arial" w:eastAsia="Arial" w:hAnsi="Arial" w:cs="Arial"/>
          <w:sz w:val="22"/>
          <w:szCs w:val="22"/>
        </w:rPr>
        <w:t>Frente al caso en particular, es importante mencionar que, verificada la base de datos de la Dirección de Servicios Públicos, así como el sistema de gestión documental, no se ha recibido petición, traslados por competencia, respuestas, quejas u otras actuaciones administrativas vinculadas a la tutela del asunto por parte de los accionantes.</w:t>
      </w:r>
    </w:p>
    <w:p w14:paraId="15CA10B2" w14:textId="77777777" w:rsidR="00854BAF" w:rsidRPr="00854BAF" w:rsidRDefault="00854BAF" w:rsidP="00854BAF">
      <w:pPr>
        <w:spacing w:after="120"/>
        <w:jc w:val="both"/>
        <w:rPr>
          <w:rFonts w:ascii="Arial" w:hAnsi="Arial" w:cs="Arial"/>
          <w:b/>
          <w:bCs/>
          <w:sz w:val="22"/>
          <w:szCs w:val="22"/>
        </w:rPr>
      </w:pPr>
    </w:p>
    <w:p w14:paraId="57CA3101" w14:textId="77777777" w:rsidR="00BC5873" w:rsidRPr="00040C7E" w:rsidRDefault="00BC5873" w:rsidP="00BC5873">
      <w:pPr>
        <w:jc w:val="both"/>
        <w:rPr>
          <w:rFonts w:ascii="Arial" w:hAnsi="Arial" w:cs="Arial"/>
          <w:sz w:val="22"/>
          <w:szCs w:val="22"/>
        </w:rPr>
      </w:pPr>
      <w:r w:rsidRPr="00040C7E">
        <w:rPr>
          <w:rFonts w:ascii="Arial" w:hAnsi="Arial" w:cs="Arial"/>
          <w:sz w:val="22"/>
          <w:szCs w:val="22"/>
        </w:rPr>
        <w:t>Cordialmente,</w:t>
      </w:r>
    </w:p>
    <w:p w14:paraId="2DDEC286" w14:textId="77777777" w:rsidR="00887E94" w:rsidRDefault="00887E94" w:rsidP="00A56773">
      <w:pPr>
        <w:jc w:val="both"/>
        <w:rPr>
          <w:rFonts w:ascii="Arial" w:hAnsi="Arial" w:cs="Arial"/>
          <w:sz w:val="22"/>
          <w:szCs w:val="22"/>
        </w:rPr>
      </w:pPr>
    </w:p>
    <w:p w14:paraId="52AB5387" w14:textId="77777777" w:rsidR="00862160" w:rsidRDefault="00862160" w:rsidP="00A56773">
      <w:pPr>
        <w:jc w:val="both"/>
        <w:rPr>
          <w:rFonts w:ascii="Arial" w:hAnsi="Arial" w:cs="Arial"/>
          <w:sz w:val="22"/>
          <w:szCs w:val="22"/>
        </w:rPr>
      </w:pPr>
    </w:p>
    <w:p w14:paraId="610E41CE" w14:textId="77777777" w:rsidR="006F5F58" w:rsidRDefault="006F5F58" w:rsidP="00A56773">
      <w:pPr>
        <w:jc w:val="both"/>
        <w:rPr>
          <w:rFonts w:ascii="Arial" w:hAnsi="Arial" w:cs="Arial"/>
          <w:sz w:val="22"/>
          <w:szCs w:val="22"/>
        </w:rPr>
      </w:pPr>
    </w:p>
    <w:p w14:paraId="61273478" w14:textId="6AC9AFE8" w:rsidR="00DC6525" w:rsidRPr="00A56773" w:rsidRDefault="00200669" w:rsidP="00A56773">
      <w:pPr>
        <w:jc w:val="both"/>
        <w:rPr>
          <w:rFonts w:ascii="Arial" w:hAnsi="Arial" w:cs="Arial"/>
          <w:b/>
          <w:bCs/>
          <w:sz w:val="22"/>
          <w:szCs w:val="22"/>
        </w:rPr>
      </w:pPr>
      <w:r w:rsidRPr="00A56773">
        <w:rPr>
          <w:rFonts w:ascii="Arial" w:hAnsi="Arial" w:cs="Arial"/>
          <w:b/>
          <w:bCs/>
          <w:sz w:val="22"/>
          <w:szCs w:val="22"/>
        </w:rPr>
        <w:t>JUAN CARLOS TORRES VALLEJO</w:t>
      </w:r>
    </w:p>
    <w:p w14:paraId="385F86C4" w14:textId="5D0AC8E6" w:rsidR="00DC6525" w:rsidRPr="00A56773" w:rsidRDefault="00DC6525" w:rsidP="00A56773">
      <w:pPr>
        <w:jc w:val="both"/>
        <w:rPr>
          <w:rFonts w:ascii="Arial" w:hAnsi="Arial" w:cs="Arial"/>
          <w:sz w:val="22"/>
          <w:szCs w:val="22"/>
        </w:rPr>
      </w:pPr>
      <w:r w:rsidRPr="00A56773">
        <w:rPr>
          <w:rFonts w:ascii="Arial" w:hAnsi="Arial" w:cs="Arial"/>
          <w:sz w:val="22"/>
          <w:szCs w:val="22"/>
        </w:rPr>
        <w:t>Director</w:t>
      </w:r>
      <w:r w:rsidR="000D5685" w:rsidRPr="00A56773">
        <w:rPr>
          <w:rFonts w:ascii="Arial" w:hAnsi="Arial" w:cs="Arial"/>
          <w:sz w:val="22"/>
          <w:szCs w:val="22"/>
        </w:rPr>
        <w:t xml:space="preserve"> de Servicios Públicos </w:t>
      </w:r>
    </w:p>
    <w:p w14:paraId="04A328CF" w14:textId="77777777" w:rsidR="00B87C63" w:rsidRPr="00A56773" w:rsidRDefault="00B87C63" w:rsidP="00A56773">
      <w:pPr>
        <w:jc w:val="both"/>
        <w:rPr>
          <w:rFonts w:ascii="Arial" w:hAnsi="Arial" w:cs="Arial"/>
          <w:sz w:val="22"/>
          <w:szCs w:val="22"/>
        </w:rPr>
      </w:pPr>
    </w:p>
    <w:p w14:paraId="026135F7" w14:textId="77777777" w:rsidR="00B87C63" w:rsidRPr="00A56773" w:rsidRDefault="0067661F" w:rsidP="00A56773">
      <w:pPr>
        <w:rPr>
          <w:rFonts w:ascii="Arial" w:hAnsi="Arial" w:cs="Arial"/>
          <w:sz w:val="22"/>
          <w:szCs w:val="22"/>
        </w:rPr>
      </w:pPr>
      <w:r w:rsidRPr="00A56773">
        <w:rPr>
          <w:rFonts w:ascii="Arial" w:hAnsi="Arial" w:cs="Arial"/>
          <w:b/>
          <w:sz w:val="22"/>
          <w:szCs w:val="22"/>
        </w:rPr>
        <w:t>#PDE#</w:t>
      </w:r>
    </w:p>
    <w:p w14:paraId="665FF103" w14:textId="77777777" w:rsidR="00B87C63" w:rsidRPr="00A56773" w:rsidRDefault="00B87C63" w:rsidP="00A56773">
      <w:pPr>
        <w:rPr>
          <w:rFonts w:ascii="Arial" w:hAnsi="Arial" w:cs="Arial"/>
          <w:sz w:val="22"/>
          <w:szCs w:val="22"/>
        </w:rPr>
      </w:pPr>
    </w:p>
    <w:p w14:paraId="09ADE759" w14:textId="77777777" w:rsidR="008F2196" w:rsidRPr="00A56773" w:rsidRDefault="0067661F" w:rsidP="00A56773">
      <w:pPr>
        <w:rPr>
          <w:rFonts w:ascii="Arial" w:hAnsi="Arial" w:cs="Arial"/>
          <w:sz w:val="22"/>
          <w:szCs w:val="22"/>
        </w:rPr>
      </w:pPr>
      <w:proofErr w:type="spellStart"/>
      <w:r w:rsidRPr="00A56773">
        <w:rPr>
          <w:rFonts w:ascii="Arial" w:hAnsi="Arial" w:cs="Arial"/>
          <w:sz w:val="22"/>
          <w:szCs w:val="22"/>
        </w:rPr>
        <w:t>c.c.e</w:t>
      </w:r>
      <w:proofErr w:type="spellEnd"/>
      <w:r w:rsidRPr="00A56773">
        <w:rPr>
          <w:rFonts w:ascii="Arial" w:hAnsi="Arial" w:cs="Arial"/>
          <w:sz w:val="22"/>
          <w:szCs w:val="22"/>
        </w:rPr>
        <w:t xml:space="preserve">.: </w:t>
      </w:r>
      <w:r w:rsidR="008F2196" w:rsidRPr="00A56773">
        <w:rPr>
          <w:rFonts w:ascii="Arial" w:hAnsi="Arial" w:cs="Arial"/>
          <w:sz w:val="22"/>
          <w:szCs w:val="22"/>
        </w:rPr>
        <w:t>#PCOPIA#</w:t>
      </w:r>
    </w:p>
    <w:p w14:paraId="6F90F0FC" w14:textId="77777777" w:rsidR="00B87C63" w:rsidRPr="00A56773" w:rsidRDefault="0067661F" w:rsidP="00A56773">
      <w:pPr>
        <w:rPr>
          <w:rFonts w:ascii="Arial" w:hAnsi="Arial" w:cs="Arial"/>
          <w:sz w:val="22"/>
          <w:szCs w:val="22"/>
          <w:lang w:val="pt-PT"/>
        </w:rPr>
      </w:pPr>
      <w:r w:rsidRPr="00A56773">
        <w:rPr>
          <w:rFonts w:ascii="Arial" w:hAnsi="Arial" w:cs="Arial"/>
          <w:sz w:val="22"/>
          <w:szCs w:val="22"/>
          <w:lang w:val="pt-PT"/>
        </w:rPr>
        <w:t xml:space="preserve">Anexo: </w:t>
      </w:r>
      <w:r w:rsidR="008F2196" w:rsidRPr="00A56773">
        <w:rPr>
          <w:rFonts w:ascii="Arial" w:hAnsi="Arial" w:cs="Arial"/>
          <w:sz w:val="22"/>
          <w:szCs w:val="22"/>
          <w:lang w:val="pt-PT"/>
        </w:rPr>
        <w:t>#PANEXOS#</w:t>
      </w:r>
    </w:p>
    <w:p w14:paraId="2679E178" w14:textId="77777777" w:rsidR="00B87C63" w:rsidRPr="00A56773" w:rsidRDefault="0067661F" w:rsidP="00A56773">
      <w:pPr>
        <w:rPr>
          <w:rFonts w:ascii="Arial" w:hAnsi="Arial" w:cs="Arial"/>
          <w:sz w:val="22"/>
          <w:szCs w:val="22"/>
          <w:lang w:val="pt-PT"/>
        </w:rPr>
      </w:pPr>
      <w:r w:rsidRPr="00A56773">
        <w:rPr>
          <w:rFonts w:ascii="Arial" w:hAnsi="Arial" w:cs="Arial"/>
          <w:sz w:val="22"/>
          <w:szCs w:val="22"/>
          <w:lang w:val="pt-PT"/>
        </w:rPr>
        <w:t xml:space="preserve">Anexos Digitales: </w:t>
      </w:r>
      <w:r w:rsidR="008F2196" w:rsidRPr="00A56773">
        <w:rPr>
          <w:rFonts w:ascii="Arial" w:hAnsi="Arial" w:cs="Arial"/>
          <w:sz w:val="22"/>
          <w:szCs w:val="22"/>
          <w:lang w:val="pt-PT"/>
        </w:rPr>
        <w:t>#RANEXOSDIGITALES#</w:t>
      </w:r>
    </w:p>
    <w:p w14:paraId="2CCB7E0E" w14:textId="1428404F" w:rsidR="00B87C63" w:rsidRPr="00A56773" w:rsidRDefault="00B87C63" w:rsidP="00A56773">
      <w:pPr>
        <w:rPr>
          <w:rFonts w:ascii="Arial" w:hAnsi="Arial" w:cs="Arial"/>
          <w:sz w:val="22"/>
          <w:szCs w:val="22"/>
          <w:lang w:val="pt-PT"/>
        </w:rPr>
      </w:pPr>
    </w:p>
    <w:p w14:paraId="6737C71A" w14:textId="77777777" w:rsidR="00E23450" w:rsidRPr="00A56773" w:rsidRDefault="00E23450" w:rsidP="00A56773">
      <w:pPr>
        <w:rPr>
          <w:rFonts w:ascii="Arial" w:hAnsi="Arial" w:cs="Arial"/>
          <w:sz w:val="22"/>
          <w:szCs w:val="22"/>
          <w:lang w:val="pt-PT"/>
        </w:rPr>
      </w:pPr>
    </w:p>
    <w:p w14:paraId="29D75E3A" w14:textId="12897D86" w:rsidR="00CB769D" w:rsidRDefault="00F5508B" w:rsidP="00A56773">
      <w:pPr>
        <w:rPr>
          <w:rFonts w:ascii="Arial" w:hAnsi="Arial" w:cs="Arial"/>
          <w:sz w:val="16"/>
          <w:szCs w:val="16"/>
        </w:rPr>
      </w:pPr>
      <w:r w:rsidRPr="00A56773">
        <w:rPr>
          <w:rFonts w:ascii="Arial" w:hAnsi="Arial" w:cs="Arial"/>
          <w:sz w:val="16"/>
          <w:szCs w:val="16"/>
        </w:rPr>
        <w:t xml:space="preserve">Elaboró: </w:t>
      </w:r>
      <w:r w:rsidR="0091459F" w:rsidRPr="00A56773">
        <w:rPr>
          <w:rFonts w:ascii="Arial" w:hAnsi="Arial" w:cs="Arial"/>
          <w:sz w:val="16"/>
          <w:szCs w:val="16"/>
        </w:rPr>
        <w:tab/>
      </w:r>
      <w:r w:rsidR="00A96C15" w:rsidRPr="00A56773">
        <w:rPr>
          <w:rFonts w:ascii="Arial" w:hAnsi="Arial" w:cs="Arial"/>
          <w:sz w:val="16"/>
          <w:szCs w:val="16"/>
        </w:rPr>
        <w:t xml:space="preserve">Alejandra </w:t>
      </w:r>
      <w:r w:rsidR="00EA121D" w:rsidRPr="00A56773">
        <w:rPr>
          <w:rFonts w:ascii="Arial" w:hAnsi="Arial" w:cs="Arial"/>
          <w:sz w:val="16"/>
          <w:szCs w:val="16"/>
        </w:rPr>
        <w:t>González</w:t>
      </w:r>
      <w:r w:rsidRPr="00A56773">
        <w:rPr>
          <w:rFonts w:ascii="Arial" w:hAnsi="Arial" w:cs="Arial"/>
          <w:sz w:val="16"/>
          <w:szCs w:val="16"/>
        </w:rPr>
        <w:t xml:space="preserve">- Contratista </w:t>
      </w:r>
      <w:r w:rsidR="00EA5E77" w:rsidRPr="00A56773">
        <w:rPr>
          <w:rFonts w:ascii="Arial" w:hAnsi="Arial" w:cs="Arial"/>
          <w:sz w:val="16"/>
          <w:szCs w:val="16"/>
        </w:rPr>
        <w:t>D</w:t>
      </w:r>
      <w:r w:rsidRPr="00A56773">
        <w:rPr>
          <w:rFonts w:ascii="Arial" w:hAnsi="Arial" w:cs="Arial"/>
          <w:sz w:val="16"/>
          <w:szCs w:val="16"/>
        </w:rPr>
        <w:t>irección de Servicios Públicos</w:t>
      </w:r>
    </w:p>
    <w:p w14:paraId="006CF261" w14:textId="27DBD1FD" w:rsidR="008D6E0B" w:rsidRDefault="008D6E0B" w:rsidP="00A56773">
      <w:pPr>
        <w:rPr>
          <w:rFonts w:ascii="Arial" w:hAnsi="Arial" w:cs="Arial"/>
          <w:sz w:val="16"/>
          <w:szCs w:val="16"/>
        </w:rPr>
      </w:pPr>
      <w:r>
        <w:rPr>
          <w:rFonts w:ascii="Arial" w:hAnsi="Arial" w:cs="Arial"/>
          <w:sz w:val="16"/>
          <w:szCs w:val="16"/>
        </w:rPr>
        <w:t xml:space="preserve">                </w:t>
      </w:r>
      <w:r w:rsidR="00853E11">
        <w:rPr>
          <w:rFonts w:ascii="Arial" w:hAnsi="Arial" w:cs="Arial"/>
          <w:sz w:val="16"/>
          <w:szCs w:val="16"/>
        </w:rPr>
        <w:t xml:space="preserve">Santiago Vargas </w:t>
      </w:r>
      <w:r>
        <w:rPr>
          <w:rFonts w:ascii="Arial" w:hAnsi="Arial" w:cs="Arial"/>
          <w:sz w:val="16"/>
          <w:szCs w:val="16"/>
        </w:rPr>
        <w:t xml:space="preserve">- </w:t>
      </w:r>
      <w:r w:rsidRPr="00A56773">
        <w:rPr>
          <w:rFonts w:ascii="Arial" w:hAnsi="Arial" w:cs="Arial"/>
          <w:sz w:val="16"/>
          <w:szCs w:val="16"/>
        </w:rPr>
        <w:t>Contratista Dirección de Servicios Públicos</w:t>
      </w:r>
    </w:p>
    <w:p w14:paraId="551A554C" w14:textId="37139FE4" w:rsidR="0041520C" w:rsidRDefault="0041520C" w:rsidP="0041520C">
      <w:pPr>
        <w:rPr>
          <w:rFonts w:ascii="Arial" w:hAnsi="Arial" w:cs="Arial"/>
          <w:sz w:val="16"/>
          <w:szCs w:val="16"/>
        </w:rPr>
      </w:pPr>
      <w:r>
        <w:rPr>
          <w:rFonts w:ascii="Arial" w:hAnsi="Arial" w:cs="Arial"/>
          <w:sz w:val="16"/>
          <w:szCs w:val="16"/>
        </w:rPr>
        <w:t xml:space="preserve">    </w:t>
      </w:r>
    </w:p>
    <w:p w14:paraId="12C3FCB5" w14:textId="6E4717A1" w:rsidR="0041520C" w:rsidRPr="00A56773" w:rsidRDefault="0041520C" w:rsidP="00A56773">
      <w:pPr>
        <w:rPr>
          <w:rFonts w:ascii="Arial" w:hAnsi="Arial" w:cs="Arial"/>
          <w:sz w:val="16"/>
          <w:szCs w:val="16"/>
        </w:rPr>
      </w:pPr>
    </w:p>
    <w:p w14:paraId="3375ACA8" w14:textId="61D9280A" w:rsidR="00D60AA1" w:rsidRPr="00A56773" w:rsidRDefault="00035FA0" w:rsidP="00D37F24">
      <w:pPr>
        <w:rPr>
          <w:rFonts w:ascii="Arial" w:hAnsi="Arial" w:cs="Arial"/>
          <w:sz w:val="16"/>
          <w:szCs w:val="16"/>
        </w:rPr>
      </w:pPr>
      <w:r w:rsidRPr="00A56773">
        <w:rPr>
          <w:rFonts w:ascii="Arial" w:hAnsi="Arial" w:cs="Arial"/>
          <w:sz w:val="16"/>
          <w:szCs w:val="16"/>
        </w:rPr>
        <w:tab/>
      </w:r>
    </w:p>
    <w:p w14:paraId="24F5989E" w14:textId="6535B403" w:rsidR="00B87C63" w:rsidRPr="003E682C" w:rsidRDefault="00F5508B" w:rsidP="00A56773">
      <w:pPr>
        <w:rPr>
          <w:rFonts w:ascii="Arial" w:hAnsi="Arial" w:cs="Arial"/>
          <w:sz w:val="22"/>
          <w:szCs w:val="22"/>
          <w:lang w:val="pt-PT"/>
        </w:rPr>
      </w:pPr>
      <w:r w:rsidRPr="00A56773">
        <w:rPr>
          <w:rFonts w:ascii="Arial" w:hAnsi="Arial" w:cs="Arial"/>
          <w:sz w:val="16"/>
          <w:szCs w:val="16"/>
          <w:lang w:val="pt-PT"/>
        </w:rPr>
        <w:t xml:space="preserve">Revisó: </w:t>
      </w:r>
      <w:r w:rsidR="0091459F" w:rsidRPr="00A56773">
        <w:rPr>
          <w:rFonts w:ascii="Arial" w:hAnsi="Arial" w:cs="Arial"/>
          <w:sz w:val="16"/>
          <w:szCs w:val="16"/>
          <w:lang w:val="pt-PT"/>
        </w:rPr>
        <w:tab/>
      </w:r>
      <w:r w:rsidR="00DC6525" w:rsidRPr="00A56773">
        <w:rPr>
          <w:rFonts w:ascii="Arial" w:hAnsi="Arial" w:cs="Arial"/>
          <w:sz w:val="16"/>
          <w:szCs w:val="16"/>
          <w:lang w:val="pt-PT"/>
        </w:rPr>
        <w:t>Liza Gruesso, Contratista Secretaría Distrital del Hábitat.</w:t>
      </w:r>
    </w:p>
    <w:sectPr w:rsidR="00B87C63" w:rsidRPr="003E682C" w:rsidSect="00045B55">
      <w:headerReference w:type="even" r:id="rId8"/>
      <w:headerReference w:type="default" r:id="rId9"/>
      <w:footerReference w:type="even" r:id="rId10"/>
      <w:footerReference w:type="default" r:id="rId11"/>
      <w:headerReference w:type="first" r:id="rId12"/>
      <w:footerReference w:type="first" r:id="rId13"/>
      <w:pgSz w:w="12240" w:h="15840"/>
      <w:pgMar w:top="2127" w:right="1325" w:bottom="1417" w:left="993" w:header="284" w:footer="171" w:gutter="0"/>
      <w:cols w:space="720"/>
      <w:formProt w:val="0"/>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9BA13" w14:textId="77777777" w:rsidR="00256078" w:rsidRDefault="00256078">
      <w:r>
        <w:separator/>
      </w:r>
    </w:p>
  </w:endnote>
  <w:endnote w:type="continuationSeparator" w:id="0">
    <w:p w14:paraId="7ED3ADE1" w14:textId="77777777" w:rsidR="00256078" w:rsidRDefault="00256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294B0" w14:textId="77777777" w:rsidR="000D2D67" w:rsidRDefault="000D2D6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D031" w14:textId="77777777" w:rsidR="00B87C63" w:rsidRDefault="00B87C63">
    <w:pPr>
      <w:pStyle w:val="Piedepgina"/>
      <w:jc w:val="center"/>
      <w:rPr>
        <w:rFonts w:ascii="Arial" w:hAnsi="Arial" w:cs="Arial"/>
        <w:sz w:val="16"/>
        <w:szCs w:val="16"/>
      </w:rPr>
    </w:pPr>
  </w:p>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749"/>
      <w:gridCol w:w="2578"/>
    </w:tblGrid>
    <w:tr w:rsidR="00E76BF5" w14:paraId="00D0EDF7" w14:textId="57EE0E69" w:rsidTr="00E76BF5">
      <w:tc>
        <w:tcPr>
          <w:tcW w:w="403" w:type="dxa"/>
        </w:tcPr>
        <w:p w14:paraId="4007A850" w14:textId="12CACF23" w:rsidR="00E76BF5" w:rsidRDefault="00E76BF5" w:rsidP="00D00F9E">
          <w:pPr>
            <w:pStyle w:val="Piedepgina"/>
            <w:spacing w:line="240" w:lineRule="atLeast"/>
            <w:jc w:val="center"/>
          </w:pPr>
          <w:r>
            <w:rPr>
              <w:noProof/>
              <w:lang w:val="es-CO" w:eastAsia="es-CO"/>
            </w:rPr>
            <w:drawing>
              <wp:inline distT="0" distB="0" distL="0" distR="0" wp14:anchorId="09792917" wp14:editId="0B04D401">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6CE4D54" w14:textId="02180FCF" w:rsidR="00E76BF5" w:rsidRDefault="00E76BF5" w:rsidP="00E76BF5">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FA78FA">
            <w:rPr>
              <w:noProof/>
            </w:rPr>
            <w:t>4</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FA78FA">
            <w:rPr>
              <w:noProof/>
            </w:rPr>
            <w:t>4</w:t>
          </w:r>
          <w:r>
            <w:fldChar w:fldCharType="end"/>
          </w:r>
          <w:r>
            <w:rPr>
              <w:rFonts w:ascii="Arial" w:hAnsi="Arial" w:cs="Arial"/>
              <w:sz w:val="16"/>
              <w:szCs w:val="16"/>
            </w:rPr>
            <w:t xml:space="preserve"> </w:t>
          </w:r>
        </w:p>
        <w:p w14:paraId="5C3A9078" w14:textId="23796FA7" w:rsidR="00E76BF5" w:rsidRDefault="00E76BF5" w:rsidP="00E76BF5">
          <w:pPr>
            <w:pStyle w:val="Piedepgina"/>
            <w:spacing w:line="240" w:lineRule="atLeast"/>
            <w:jc w:val="center"/>
            <w:rPr>
              <w:rFonts w:ascii="Arial" w:hAnsi="Arial" w:cs="Arial"/>
              <w:sz w:val="16"/>
              <w:szCs w:val="16"/>
            </w:rPr>
          </w:pPr>
          <w:r>
            <w:rPr>
              <w:rFonts w:ascii="Arial" w:hAnsi="Arial" w:cs="Arial"/>
              <w:sz w:val="16"/>
              <w:szCs w:val="16"/>
            </w:rPr>
            <w:t xml:space="preserve">Documento Electrónico: </w:t>
          </w:r>
          <w:r w:rsidRPr="00730AD5">
            <w:rPr>
              <w:rFonts w:ascii="Arial" w:hAnsi="Arial" w:cs="Arial"/>
              <w:b/>
              <w:sz w:val="14"/>
              <w:szCs w:val="14"/>
            </w:rPr>
            <w:t>#HASH#</w:t>
          </w:r>
        </w:p>
      </w:tc>
      <w:tc>
        <w:tcPr>
          <w:tcW w:w="2835" w:type="dxa"/>
        </w:tcPr>
        <w:p w14:paraId="62ABC5E8" w14:textId="7D7D99FC" w:rsidR="00E76BF5" w:rsidRDefault="00E76BF5" w:rsidP="00D00F9E">
          <w:pPr>
            <w:pStyle w:val="Piedepgina"/>
            <w:spacing w:line="240" w:lineRule="atLeast"/>
            <w:jc w:val="center"/>
            <w:rPr>
              <w:rFonts w:ascii="Arial" w:hAnsi="Arial" w:cs="Arial"/>
              <w:sz w:val="16"/>
              <w:szCs w:val="16"/>
            </w:rPr>
          </w:pPr>
          <w:r>
            <w:rPr>
              <w:rFonts w:ascii="Arial" w:hAnsi="Arial" w:cs="Arial"/>
              <w:noProof/>
              <w:sz w:val="16"/>
              <w:szCs w:val="16"/>
              <w:lang w:val="es-CO" w:eastAsia="es-CO"/>
            </w:rPr>
            <w:drawing>
              <wp:inline distT="0" distB="0" distL="0" distR="0" wp14:anchorId="56894664" wp14:editId="1E9CCA79">
                <wp:extent cx="1059180" cy="678180"/>
                <wp:effectExtent l="0" t="0" r="7620" b="7620"/>
                <wp:docPr id="1" name="Imagen 1"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l="79581" t="22032" r="3608" b="12607"/>
                        <a:stretch/>
                      </pic:blipFill>
                      <pic:spPr bwMode="auto">
                        <a:xfrm>
                          <a:off x="0" y="0"/>
                          <a:ext cx="1059180" cy="678180"/>
                        </a:xfrm>
                        <a:prstGeom prst="rect">
                          <a:avLst/>
                        </a:prstGeom>
                        <a:ln>
                          <a:noFill/>
                        </a:ln>
                        <a:extLst>
                          <a:ext uri="{53640926-AAD7-44D8-BBD7-CCE9431645EC}">
                            <a14:shadowObscured xmlns:a14="http://schemas.microsoft.com/office/drawing/2010/main"/>
                          </a:ext>
                        </a:extLst>
                      </pic:spPr>
                    </pic:pic>
                  </a:graphicData>
                </a:graphic>
              </wp:inline>
            </w:drawing>
          </w:r>
        </w:p>
      </w:tc>
    </w:tr>
  </w:tbl>
  <w:p w14:paraId="6A45DB98" w14:textId="1A374A98" w:rsidR="00B87C63" w:rsidRPr="00D67FA5" w:rsidRDefault="00B87C63" w:rsidP="00D67FA5">
    <w:pPr>
      <w:pStyle w:val="Piedepgina"/>
      <w:spacing w:line="240" w:lineRule="atLeast"/>
      <w:jc w:val="center"/>
      <w:rPr>
        <w:rFonts w:ascii="Arial" w:hAnsi="Arial" w:cs="Arial"/>
        <w:sz w:val="16"/>
        <w:szCs w:val="16"/>
      </w:rPr>
    </w:pPr>
  </w:p>
  <w:p w14:paraId="2BB61255" w14:textId="77777777" w:rsidR="00B87C63" w:rsidRDefault="00B87C63" w:rsidP="00C9499E">
    <w:pPr>
      <w:pStyle w:val="Piedepgina"/>
      <w:spacing w:line="240" w:lineRule="atLea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B9AF9" w14:textId="77777777" w:rsidR="000D2D67" w:rsidRDefault="000D2D6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277D4" w14:textId="77777777" w:rsidR="00256078" w:rsidRDefault="00256078">
      <w:r>
        <w:separator/>
      </w:r>
    </w:p>
  </w:footnote>
  <w:footnote w:type="continuationSeparator" w:id="0">
    <w:p w14:paraId="2EEFDDBC" w14:textId="77777777" w:rsidR="00256078" w:rsidRDefault="00256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3F948" w14:textId="77777777" w:rsidR="000D2D67" w:rsidRDefault="000D2D6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268"/>
      <w:gridCol w:w="3683"/>
      <w:gridCol w:w="3117"/>
    </w:tblGrid>
    <w:tr w:rsidR="00CF2F03" w14:paraId="1588083D" w14:textId="77777777" w:rsidTr="00486226">
      <w:tc>
        <w:tcPr>
          <w:tcW w:w="3549" w:type="dxa"/>
          <w:vMerge w:val="restart"/>
        </w:tcPr>
        <w:p w14:paraId="6E4B8032" w14:textId="77777777" w:rsidR="00CF2F03" w:rsidRDefault="00CF2F03" w:rsidP="00CF2F03">
          <w:pPr>
            <w:jc w:val="center"/>
            <w:rPr>
              <w:rFonts w:ascii="Arial" w:hAnsi="Arial" w:cs="Arial"/>
              <w:b/>
              <w:noProof/>
              <w:color w:val="000000"/>
              <w:sz w:val="14"/>
              <w:szCs w:val="14"/>
              <w:lang w:eastAsia="es-CO"/>
            </w:rPr>
          </w:pPr>
        </w:p>
      </w:tc>
      <w:tc>
        <w:tcPr>
          <w:tcW w:w="3260" w:type="dxa"/>
          <w:vMerge w:val="restart"/>
          <w:tcBorders>
            <w:right w:val="single" w:sz="4" w:space="0" w:color="auto"/>
          </w:tcBorders>
        </w:tcPr>
        <w:p w14:paraId="6181FA78" w14:textId="77777777" w:rsidR="00CF2F03" w:rsidRDefault="00564B39" w:rsidP="00CF2F03">
          <w:pPr>
            <w:jc w:val="center"/>
            <w:rPr>
              <w:rFonts w:ascii="Arial" w:hAnsi="Arial" w:cs="Arial"/>
              <w:b/>
              <w:color w:val="000000"/>
              <w:sz w:val="14"/>
              <w:szCs w:val="14"/>
            </w:rPr>
          </w:pPr>
          <w:r>
            <w:rPr>
              <w:rFonts w:ascii="Arial" w:hAnsi="Arial" w:cs="Arial"/>
              <w:b/>
              <w:noProof/>
              <w:color w:val="000000"/>
              <w:sz w:val="14"/>
              <w:szCs w:val="14"/>
              <w:lang w:eastAsia="es-CO"/>
            </w:rPr>
            <w:drawing>
              <wp:inline distT="0" distB="0" distL="0" distR="0" wp14:anchorId="7685D030" wp14:editId="06539D50">
                <wp:extent cx="2198372" cy="669071"/>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1">
                          <a:extLst>
                            <a:ext uri="{28A0092B-C50C-407E-A947-70E740481C1C}">
                              <a14:useLocalDpi xmlns:a14="http://schemas.microsoft.com/office/drawing/2010/main" val="0"/>
                            </a:ext>
                          </a:extLst>
                        </a:blip>
                        <a:srcRect l="4593" r="4593"/>
                        <a:stretch>
                          <a:fillRect/>
                        </a:stretch>
                      </pic:blipFill>
                      <pic:spPr bwMode="auto">
                        <a:xfrm>
                          <a:off x="0" y="0"/>
                          <a:ext cx="2198372" cy="669071"/>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0ED996A7" w14:textId="77777777" w:rsidR="00C9499E" w:rsidRDefault="00C9499E" w:rsidP="00CF2F03">
          <w:pPr>
            <w:jc w:val="center"/>
            <w:rPr>
              <w:rFonts w:ascii="Arial" w:hAnsi="Arial" w:cs="Arial"/>
              <w:b/>
              <w:color w:val="000000"/>
              <w:sz w:val="14"/>
              <w:szCs w:val="14"/>
            </w:rPr>
          </w:pPr>
          <w:r>
            <w:rPr>
              <w:rFonts w:ascii="Arial" w:hAnsi="Arial" w:cs="Arial"/>
              <w:b/>
              <w:color w:val="000000"/>
              <w:sz w:val="14"/>
              <w:szCs w:val="14"/>
            </w:rPr>
            <w:t>SECRETARÍA DISTRITAL</w:t>
          </w:r>
          <w:r w:rsidR="00CF2F03">
            <w:rPr>
              <w:rFonts w:ascii="Arial" w:hAnsi="Arial" w:cs="Arial"/>
              <w:b/>
              <w:color w:val="000000"/>
              <w:sz w:val="14"/>
              <w:szCs w:val="14"/>
            </w:rPr>
            <w:t xml:space="preserve"> </w:t>
          </w:r>
          <w:r>
            <w:rPr>
              <w:rFonts w:ascii="Arial" w:hAnsi="Arial" w:cs="Arial"/>
              <w:b/>
              <w:color w:val="000000"/>
              <w:sz w:val="14"/>
              <w:szCs w:val="14"/>
            </w:rPr>
            <w:t>DEL HÁBITAT</w:t>
          </w:r>
          <w:r w:rsidR="00CF2F03">
            <w:rPr>
              <w:rFonts w:ascii="Arial" w:hAnsi="Arial" w:cs="Arial"/>
              <w:b/>
              <w:color w:val="000000"/>
              <w:sz w:val="14"/>
              <w:szCs w:val="14"/>
            </w:rPr>
            <w:t xml:space="preserve"> </w:t>
          </w:r>
        </w:p>
        <w:p w14:paraId="5272B49F" w14:textId="1C2FC6FC" w:rsidR="00CF2F03" w:rsidRDefault="00C9499E" w:rsidP="00CF2F03">
          <w:pPr>
            <w:jc w:val="center"/>
            <w:rPr>
              <w:rFonts w:ascii="Arial" w:hAnsi="Arial"/>
              <w:sz w:val="14"/>
              <w:szCs w:val="14"/>
            </w:rPr>
          </w:pPr>
          <w:r>
            <w:rPr>
              <w:rFonts w:ascii="Arial" w:hAnsi="Arial" w:cs="Arial"/>
              <w:b/>
              <w:color w:val="000000"/>
              <w:sz w:val="14"/>
              <w:szCs w:val="14"/>
            </w:rPr>
            <w:t>ALCALDÍA MAYOR DE BOGOTÁ</w:t>
          </w:r>
        </w:p>
      </w:tc>
    </w:tr>
    <w:tr w:rsidR="00CF2F03" w14:paraId="27367A60" w14:textId="77777777" w:rsidTr="00486226">
      <w:tc>
        <w:tcPr>
          <w:tcW w:w="3549" w:type="dxa"/>
          <w:vMerge/>
        </w:tcPr>
        <w:p w14:paraId="1EB0C2C9" w14:textId="77777777" w:rsidR="00CF2F03" w:rsidRDefault="00CF2F03" w:rsidP="00CF2F03">
          <w:pPr>
            <w:rPr>
              <w:rFonts w:ascii="Arial" w:hAnsi="Arial" w:cs="Arial"/>
              <w:sz w:val="14"/>
              <w:szCs w:val="14"/>
            </w:rPr>
          </w:pPr>
        </w:p>
      </w:tc>
      <w:tc>
        <w:tcPr>
          <w:tcW w:w="3260" w:type="dxa"/>
          <w:vMerge/>
          <w:tcBorders>
            <w:right w:val="single" w:sz="4" w:space="0" w:color="auto"/>
          </w:tcBorders>
        </w:tcPr>
        <w:p w14:paraId="7E2D5C74" w14:textId="77777777" w:rsidR="00CF2F03" w:rsidRDefault="00CF2F03" w:rsidP="00CF2F03">
          <w:pPr>
            <w:rPr>
              <w:rFonts w:ascii="Arial" w:hAnsi="Arial" w:cs="Arial"/>
              <w:sz w:val="14"/>
              <w:szCs w:val="14"/>
            </w:rPr>
          </w:pPr>
        </w:p>
      </w:tc>
      <w:tc>
        <w:tcPr>
          <w:tcW w:w="3259" w:type="dxa"/>
          <w:tcBorders>
            <w:left w:val="single" w:sz="4" w:space="0" w:color="auto"/>
            <w:right w:val="single" w:sz="4" w:space="0" w:color="auto"/>
          </w:tcBorders>
        </w:tcPr>
        <w:p w14:paraId="2D40BA43" w14:textId="77777777" w:rsidR="00CF2F03" w:rsidRDefault="00CF2F03" w:rsidP="00CF2F03">
          <w:pPr>
            <w:rPr>
              <w:rFonts w:ascii="Arial" w:hAnsi="Arial" w:cs="Arial"/>
              <w:sz w:val="14"/>
              <w:szCs w:val="16"/>
            </w:rPr>
          </w:pPr>
          <w:r>
            <w:rPr>
              <w:rFonts w:ascii="Arial" w:hAnsi="Arial" w:cs="Arial"/>
              <w:sz w:val="14"/>
              <w:szCs w:val="14"/>
            </w:rPr>
            <w:t xml:space="preserve">Nro. Rad: </w:t>
          </w:r>
          <w:r w:rsidRPr="00E60459">
            <w:rPr>
              <w:rFonts w:ascii="Arial" w:hAnsi="Arial" w:cs="Arial"/>
              <w:b/>
              <w:sz w:val="14"/>
              <w:szCs w:val="14"/>
            </w:rPr>
            <w:t>#</w:t>
          </w:r>
          <w:r w:rsidRPr="00564B39">
            <w:rPr>
              <w:rFonts w:ascii="Arial" w:hAnsi="Arial" w:cs="Arial"/>
              <w:b/>
              <w:sz w:val="16"/>
              <w:szCs w:val="14"/>
            </w:rPr>
            <w:t>RNUMRAD</w:t>
          </w:r>
          <w:r w:rsidRPr="00E60459">
            <w:rPr>
              <w:rFonts w:ascii="Arial" w:hAnsi="Arial" w:cs="Arial"/>
              <w:b/>
              <w:sz w:val="14"/>
              <w:szCs w:val="14"/>
            </w:rPr>
            <w:t>#</w:t>
          </w:r>
        </w:p>
      </w:tc>
    </w:tr>
    <w:tr w:rsidR="00CF2F03" w14:paraId="2D4948CA" w14:textId="77777777" w:rsidTr="00486226">
      <w:tc>
        <w:tcPr>
          <w:tcW w:w="3549" w:type="dxa"/>
          <w:vMerge/>
        </w:tcPr>
        <w:p w14:paraId="70018D23" w14:textId="77777777" w:rsidR="00CF2F03" w:rsidRDefault="00CF2F03" w:rsidP="00CF2F03">
          <w:pPr>
            <w:rPr>
              <w:rFonts w:ascii="Arial" w:hAnsi="Arial" w:cs="Arial"/>
              <w:sz w:val="14"/>
              <w:szCs w:val="14"/>
            </w:rPr>
          </w:pPr>
        </w:p>
      </w:tc>
      <w:tc>
        <w:tcPr>
          <w:tcW w:w="3260" w:type="dxa"/>
          <w:vMerge/>
          <w:tcBorders>
            <w:right w:val="single" w:sz="4" w:space="0" w:color="auto"/>
          </w:tcBorders>
        </w:tcPr>
        <w:p w14:paraId="069076DF" w14:textId="77777777" w:rsidR="00CF2F03" w:rsidRDefault="00CF2F03" w:rsidP="00CF2F03">
          <w:pPr>
            <w:rPr>
              <w:rFonts w:ascii="Arial" w:hAnsi="Arial" w:cs="Arial"/>
              <w:sz w:val="14"/>
              <w:szCs w:val="14"/>
            </w:rPr>
          </w:pPr>
        </w:p>
      </w:tc>
      <w:tc>
        <w:tcPr>
          <w:tcW w:w="3259" w:type="dxa"/>
          <w:tcBorders>
            <w:left w:val="single" w:sz="4" w:space="0" w:color="auto"/>
            <w:right w:val="single" w:sz="4" w:space="0" w:color="auto"/>
          </w:tcBorders>
        </w:tcPr>
        <w:p w14:paraId="6F2D05ED" w14:textId="03789E50" w:rsidR="00CF2F03" w:rsidRPr="0010496B" w:rsidRDefault="00CF2F03" w:rsidP="0010496B">
          <w:pPr>
            <w:rPr>
              <w:rFonts w:ascii="Arial" w:hAnsi="Arial" w:cs="Arial"/>
              <w:b/>
              <w:sz w:val="14"/>
              <w:szCs w:val="14"/>
            </w:rPr>
          </w:pPr>
          <w:r>
            <w:rPr>
              <w:rFonts w:ascii="Arial" w:hAnsi="Arial" w:cs="Arial"/>
              <w:sz w:val="14"/>
              <w:szCs w:val="14"/>
            </w:rPr>
            <w:t>Fecha:</w:t>
          </w:r>
          <w:r w:rsidR="00CF4829">
            <w:rPr>
              <w:rFonts w:ascii="Arial" w:hAnsi="Arial" w:cs="Arial"/>
              <w:sz w:val="14"/>
              <w:szCs w:val="14"/>
            </w:rPr>
            <w:t xml:space="preserve">  </w:t>
          </w:r>
          <w:r>
            <w:rPr>
              <w:rFonts w:ascii="Arial" w:hAnsi="Arial" w:cs="Arial"/>
              <w:sz w:val="14"/>
              <w:szCs w:val="14"/>
            </w:rPr>
            <w:t xml:space="preserve">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sidR="00CF4829">
            <w:rPr>
              <w:rFonts w:ascii="Arial" w:hAnsi="Arial" w:cs="Arial"/>
              <w:b/>
              <w:sz w:val="14"/>
              <w:szCs w:val="14"/>
            </w:rPr>
            <w:t xml:space="preserve"> </w:t>
          </w:r>
          <w:r w:rsidR="00194ACE">
            <w:rPr>
              <w:rFonts w:ascii="Arial" w:hAnsi="Arial" w:cs="Arial"/>
              <w:sz w:val="14"/>
              <w:szCs w:val="14"/>
            </w:rPr>
            <w:t xml:space="preserve">- </w:t>
          </w:r>
          <w:proofErr w:type="gramStart"/>
          <w:r w:rsidR="00194ACE">
            <w:rPr>
              <w:rFonts w:ascii="Arial" w:hAnsi="Arial" w:cs="Arial"/>
              <w:sz w:val="14"/>
              <w:szCs w:val="14"/>
            </w:rPr>
            <w:t>Anexos:</w:t>
          </w:r>
          <w:r w:rsidR="00194ACE" w:rsidRPr="00E60459">
            <w:rPr>
              <w:rFonts w:ascii="Arial" w:hAnsi="Arial" w:cs="Arial"/>
              <w:b/>
              <w:sz w:val="14"/>
              <w:szCs w:val="14"/>
            </w:rPr>
            <w:t>#</w:t>
          </w:r>
          <w:proofErr w:type="gramEnd"/>
          <w:r>
            <w:rPr>
              <w:rFonts w:ascii="Arial" w:hAnsi="Arial" w:cs="Arial"/>
              <w:b/>
              <w:sz w:val="14"/>
              <w:szCs w:val="14"/>
            </w:rPr>
            <w:t>RANEXOS</w:t>
          </w:r>
          <w:r w:rsidRPr="00E60459">
            <w:rPr>
              <w:rFonts w:ascii="Arial" w:hAnsi="Arial" w:cs="Arial"/>
              <w:b/>
              <w:sz w:val="14"/>
              <w:szCs w:val="14"/>
            </w:rPr>
            <w:t>#</w:t>
          </w:r>
        </w:p>
      </w:tc>
    </w:tr>
    <w:tr w:rsidR="00CF2F03" w14:paraId="4FBE2EAE" w14:textId="77777777" w:rsidTr="00486226">
      <w:tc>
        <w:tcPr>
          <w:tcW w:w="3549" w:type="dxa"/>
          <w:vMerge/>
        </w:tcPr>
        <w:p w14:paraId="6F7A323D" w14:textId="77777777" w:rsidR="00CF2F03" w:rsidRDefault="00CF2F03" w:rsidP="00CF2F03">
          <w:pPr>
            <w:rPr>
              <w:rFonts w:ascii="Arial" w:hAnsi="Arial" w:cs="Arial"/>
              <w:sz w:val="14"/>
              <w:szCs w:val="14"/>
            </w:rPr>
          </w:pPr>
        </w:p>
      </w:tc>
      <w:tc>
        <w:tcPr>
          <w:tcW w:w="3260" w:type="dxa"/>
          <w:vMerge/>
          <w:tcBorders>
            <w:right w:val="single" w:sz="4" w:space="0" w:color="auto"/>
          </w:tcBorders>
        </w:tcPr>
        <w:p w14:paraId="3DE64B97" w14:textId="77777777" w:rsidR="00CF2F03" w:rsidRDefault="00CF2F03" w:rsidP="00CF2F03">
          <w:pPr>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46EEBC64" w14:textId="456E1F7C" w:rsidR="00CF2F03" w:rsidRDefault="00CF2F03" w:rsidP="00CF2F03">
          <w:pPr>
            <w:rPr>
              <w:rFonts w:ascii="Arial" w:hAnsi="Arial" w:cs="Arial"/>
              <w:sz w:val="14"/>
              <w:szCs w:val="16"/>
            </w:rPr>
          </w:pPr>
          <w:r>
            <w:rPr>
              <w:rFonts w:ascii="Arial" w:hAnsi="Arial" w:cs="Arial"/>
              <w:sz w:val="14"/>
              <w:szCs w:val="14"/>
            </w:rPr>
            <w:t>Destino:</w:t>
          </w:r>
          <w:r w:rsidR="00CF4829">
            <w:rPr>
              <w:rFonts w:ascii="Arial" w:hAnsi="Arial" w:cs="Arial"/>
              <w:sz w:val="14"/>
              <w:szCs w:val="14"/>
            </w:rPr>
            <w:t xml:space="preserve"> </w:t>
          </w:r>
          <w:r w:rsidRPr="00E60459">
            <w:rPr>
              <w:rFonts w:ascii="Arial" w:hAnsi="Arial" w:cs="Arial"/>
              <w:b/>
              <w:sz w:val="14"/>
              <w:szCs w:val="14"/>
            </w:rPr>
            <w:t>#</w:t>
          </w:r>
          <w:r>
            <w:rPr>
              <w:rFonts w:ascii="Arial" w:hAnsi="Arial" w:cs="Arial"/>
              <w:b/>
              <w:sz w:val="14"/>
              <w:szCs w:val="14"/>
            </w:rPr>
            <w:t>RPARA</w:t>
          </w:r>
          <w:r w:rsidRPr="00E60459">
            <w:rPr>
              <w:rFonts w:ascii="Arial" w:hAnsi="Arial" w:cs="Arial"/>
              <w:b/>
              <w:sz w:val="14"/>
              <w:szCs w:val="14"/>
            </w:rPr>
            <w:t>#</w:t>
          </w:r>
        </w:p>
      </w:tc>
    </w:tr>
  </w:tbl>
  <w:p w14:paraId="4E11A7B2" w14:textId="77777777" w:rsidR="00B87C63" w:rsidRPr="00045B55" w:rsidRDefault="00B87C63" w:rsidP="00045B55">
    <w:pPr>
      <w:pStyle w:val="Encabezamiento"/>
      <w:rPr>
        <w:rFonts w:ascii="Arial" w:hAnsi="Arial"/>
        <w:sz w:val="16"/>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20E76" w14:textId="77777777" w:rsidR="000D2D67" w:rsidRDefault="000D2D6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429EE"/>
    <w:multiLevelType w:val="hybridMultilevel"/>
    <w:tmpl w:val="A992B70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B934869"/>
    <w:multiLevelType w:val="multilevel"/>
    <w:tmpl w:val="5502B5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013759"/>
    <w:multiLevelType w:val="multilevel"/>
    <w:tmpl w:val="4294824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AE60C4"/>
    <w:multiLevelType w:val="multilevel"/>
    <w:tmpl w:val="2F0659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7B294B"/>
    <w:multiLevelType w:val="hybridMultilevel"/>
    <w:tmpl w:val="FE084052"/>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4250DC5"/>
    <w:multiLevelType w:val="hybridMultilevel"/>
    <w:tmpl w:val="DAA223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5CE30DF"/>
    <w:multiLevelType w:val="multilevel"/>
    <w:tmpl w:val="542EF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D0134D"/>
    <w:multiLevelType w:val="hybridMultilevel"/>
    <w:tmpl w:val="6E5406EA"/>
    <w:lvl w:ilvl="0" w:tplc="A000C8EE">
      <w:start w:val="1"/>
      <w:numFmt w:val="decimal"/>
      <w:lvlText w:val="%1."/>
      <w:lvlJc w:val="left"/>
      <w:pPr>
        <w:ind w:left="720" w:hanging="360"/>
      </w:pPr>
    </w:lvl>
    <w:lvl w:ilvl="1" w:tplc="F70E8C74">
      <w:numFmt w:val="decimal"/>
      <w:lvlText w:val=""/>
      <w:lvlJc w:val="left"/>
    </w:lvl>
    <w:lvl w:ilvl="2" w:tplc="B20CF766">
      <w:numFmt w:val="decimal"/>
      <w:lvlText w:val=""/>
      <w:lvlJc w:val="left"/>
    </w:lvl>
    <w:lvl w:ilvl="3" w:tplc="8CDC60BC">
      <w:numFmt w:val="decimal"/>
      <w:lvlText w:val=""/>
      <w:lvlJc w:val="left"/>
    </w:lvl>
    <w:lvl w:ilvl="4" w:tplc="6AC2FB20">
      <w:numFmt w:val="decimal"/>
      <w:lvlText w:val=""/>
      <w:lvlJc w:val="left"/>
    </w:lvl>
    <w:lvl w:ilvl="5" w:tplc="9C6C794E">
      <w:numFmt w:val="decimal"/>
      <w:lvlText w:val=""/>
      <w:lvlJc w:val="left"/>
    </w:lvl>
    <w:lvl w:ilvl="6" w:tplc="05F4A03C">
      <w:numFmt w:val="decimal"/>
      <w:lvlText w:val=""/>
      <w:lvlJc w:val="left"/>
    </w:lvl>
    <w:lvl w:ilvl="7" w:tplc="AE708E7A">
      <w:numFmt w:val="decimal"/>
      <w:lvlText w:val=""/>
      <w:lvlJc w:val="left"/>
    </w:lvl>
    <w:lvl w:ilvl="8" w:tplc="87868D30">
      <w:numFmt w:val="decimal"/>
      <w:lvlText w:val=""/>
      <w:lvlJc w:val="left"/>
    </w:lvl>
  </w:abstractNum>
  <w:abstractNum w:abstractNumId="8" w15:restartNumberingAfterBreak="0">
    <w:nsid w:val="1F32743E"/>
    <w:multiLevelType w:val="multilevel"/>
    <w:tmpl w:val="74F689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6F2FDB"/>
    <w:multiLevelType w:val="hybridMultilevel"/>
    <w:tmpl w:val="043E2A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2ED2592"/>
    <w:multiLevelType w:val="hybridMultilevel"/>
    <w:tmpl w:val="49C09DC2"/>
    <w:lvl w:ilvl="0" w:tplc="68B4510A">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3BC2E3C"/>
    <w:multiLevelType w:val="multilevel"/>
    <w:tmpl w:val="C9DC8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E76620"/>
    <w:multiLevelType w:val="multilevel"/>
    <w:tmpl w:val="4D6CA7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26605EC8"/>
    <w:multiLevelType w:val="hybridMultilevel"/>
    <w:tmpl w:val="7D98D4C6"/>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7EA03F2"/>
    <w:multiLevelType w:val="multilevel"/>
    <w:tmpl w:val="38265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BA2261A"/>
    <w:multiLevelType w:val="hybridMultilevel"/>
    <w:tmpl w:val="77B84C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CD82824"/>
    <w:multiLevelType w:val="multilevel"/>
    <w:tmpl w:val="59D6EC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27D356A"/>
    <w:multiLevelType w:val="multilevel"/>
    <w:tmpl w:val="C082D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347F10"/>
    <w:multiLevelType w:val="hybridMultilevel"/>
    <w:tmpl w:val="D3FAA5AA"/>
    <w:lvl w:ilvl="0" w:tplc="E0A816A6">
      <w:start w:val="1"/>
      <w:numFmt w:val="bullet"/>
      <w:lvlText w:val="•"/>
      <w:lvlJc w:val="left"/>
      <w:pPr>
        <w:ind w:left="720" w:hanging="360"/>
      </w:pPr>
    </w:lvl>
    <w:lvl w:ilvl="1" w:tplc="5804109C">
      <w:numFmt w:val="decimal"/>
      <w:lvlText w:val=""/>
      <w:lvlJc w:val="left"/>
    </w:lvl>
    <w:lvl w:ilvl="2" w:tplc="89C00756">
      <w:numFmt w:val="decimal"/>
      <w:lvlText w:val=""/>
      <w:lvlJc w:val="left"/>
    </w:lvl>
    <w:lvl w:ilvl="3" w:tplc="DD9647DE">
      <w:numFmt w:val="decimal"/>
      <w:lvlText w:val=""/>
      <w:lvlJc w:val="left"/>
    </w:lvl>
    <w:lvl w:ilvl="4" w:tplc="A470E7FE">
      <w:numFmt w:val="decimal"/>
      <w:lvlText w:val=""/>
      <w:lvlJc w:val="left"/>
    </w:lvl>
    <w:lvl w:ilvl="5" w:tplc="8848BAF2">
      <w:numFmt w:val="decimal"/>
      <w:lvlText w:val=""/>
      <w:lvlJc w:val="left"/>
    </w:lvl>
    <w:lvl w:ilvl="6" w:tplc="5B1EF5C8">
      <w:numFmt w:val="decimal"/>
      <w:lvlText w:val=""/>
      <w:lvlJc w:val="left"/>
    </w:lvl>
    <w:lvl w:ilvl="7" w:tplc="89284AEC">
      <w:numFmt w:val="decimal"/>
      <w:lvlText w:val=""/>
      <w:lvlJc w:val="left"/>
    </w:lvl>
    <w:lvl w:ilvl="8" w:tplc="90546C10">
      <w:numFmt w:val="decimal"/>
      <w:lvlText w:val=""/>
      <w:lvlJc w:val="left"/>
    </w:lvl>
  </w:abstractNum>
  <w:abstractNum w:abstractNumId="19" w15:restartNumberingAfterBreak="0">
    <w:nsid w:val="38723A42"/>
    <w:multiLevelType w:val="multilevel"/>
    <w:tmpl w:val="75FE113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B172310"/>
    <w:multiLevelType w:val="hybridMultilevel"/>
    <w:tmpl w:val="CDC225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BE755A1"/>
    <w:multiLevelType w:val="multilevel"/>
    <w:tmpl w:val="823812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04677AB"/>
    <w:multiLevelType w:val="hybridMultilevel"/>
    <w:tmpl w:val="F064AD7C"/>
    <w:lvl w:ilvl="0" w:tplc="FFEEF15C">
      <w:start w:val="1"/>
      <w:numFmt w:val="decimal"/>
      <w:lvlText w:val="%1."/>
      <w:lvlJc w:val="left"/>
      <w:pPr>
        <w:ind w:left="720" w:hanging="360"/>
      </w:pPr>
      <w:rPr>
        <w:rFonts w:ascii="Arial"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40472296"/>
    <w:multiLevelType w:val="multilevel"/>
    <w:tmpl w:val="2D78A6E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B2D3B98"/>
    <w:multiLevelType w:val="multilevel"/>
    <w:tmpl w:val="8CF62A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069" w:hanging="360"/>
      </w:pPr>
      <w:rPr>
        <w:rFonts w:ascii="Arial" w:eastAsia="Calibri" w:hAnsi="Arial" w:cs="Aria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09A7C45"/>
    <w:multiLevelType w:val="multilevel"/>
    <w:tmpl w:val="6F00A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0B3989"/>
    <w:multiLevelType w:val="multilevel"/>
    <w:tmpl w:val="0C78D6E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9305FAC"/>
    <w:multiLevelType w:val="multilevel"/>
    <w:tmpl w:val="391EB4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375453D"/>
    <w:multiLevelType w:val="multilevel"/>
    <w:tmpl w:val="F4F4D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5605ABA"/>
    <w:multiLevelType w:val="hybridMultilevel"/>
    <w:tmpl w:val="D27C717A"/>
    <w:lvl w:ilvl="0" w:tplc="3F727E90">
      <w:start w:val="1"/>
      <w:numFmt w:val="low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0" w15:restartNumberingAfterBreak="0">
    <w:nsid w:val="6CEB4B59"/>
    <w:multiLevelType w:val="multilevel"/>
    <w:tmpl w:val="C89A2F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D4C4C1F"/>
    <w:multiLevelType w:val="hybridMultilevel"/>
    <w:tmpl w:val="F9F03428"/>
    <w:lvl w:ilvl="0" w:tplc="240A0001">
      <w:start w:val="1"/>
      <w:numFmt w:val="bullet"/>
      <w:lvlText w:val=""/>
      <w:lvlJc w:val="left"/>
      <w:pPr>
        <w:ind w:left="450" w:hanging="360"/>
      </w:pPr>
      <w:rPr>
        <w:rFonts w:ascii="Symbol" w:hAnsi="Symbol" w:hint="default"/>
      </w:rPr>
    </w:lvl>
    <w:lvl w:ilvl="1" w:tplc="240A0003" w:tentative="1">
      <w:start w:val="1"/>
      <w:numFmt w:val="bullet"/>
      <w:lvlText w:val="o"/>
      <w:lvlJc w:val="left"/>
      <w:pPr>
        <w:ind w:left="1170" w:hanging="360"/>
      </w:pPr>
      <w:rPr>
        <w:rFonts w:ascii="Courier New" w:hAnsi="Courier New" w:cs="Courier New" w:hint="default"/>
      </w:rPr>
    </w:lvl>
    <w:lvl w:ilvl="2" w:tplc="240A0005" w:tentative="1">
      <w:start w:val="1"/>
      <w:numFmt w:val="bullet"/>
      <w:lvlText w:val=""/>
      <w:lvlJc w:val="left"/>
      <w:pPr>
        <w:ind w:left="1890" w:hanging="360"/>
      </w:pPr>
      <w:rPr>
        <w:rFonts w:ascii="Wingdings" w:hAnsi="Wingdings" w:hint="default"/>
      </w:rPr>
    </w:lvl>
    <w:lvl w:ilvl="3" w:tplc="240A0001" w:tentative="1">
      <w:start w:val="1"/>
      <w:numFmt w:val="bullet"/>
      <w:lvlText w:val=""/>
      <w:lvlJc w:val="left"/>
      <w:pPr>
        <w:ind w:left="2610" w:hanging="360"/>
      </w:pPr>
      <w:rPr>
        <w:rFonts w:ascii="Symbol" w:hAnsi="Symbol" w:hint="default"/>
      </w:rPr>
    </w:lvl>
    <w:lvl w:ilvl="4" w:tplc="240A0003" w:tentative="1">
      <w:start w:val="1"/>
      <w:numFmt w:val="bullet"/>
      <w:lvlText w:val="o"/>
      <w:lvlJc w:val="left"/>
      <w:pPr>
        <w:ind w:left="3330" w:hanging="360"/>
      </w:pPr>
      <w:rPr>
        <w:rFonts w:ascii="Courier New" w:hAnsi="Courier New" w:cs="Courier New" w:hint="default"/>
      </w:rPr>
    </w:lvl>
    <w:lvl w:ilvl="5" w:tplc="240A0005" w:tentative="1">
      <w:start w:val="1"/>
      <w:numFmt w:val="bullet"/>
      <w:lvlText w:val=""/>
      <w:lvlJc w:val="left"/>
      <w:pPr>
        <w:ind w:left="4050" w:hanging="360"/>
      </w:pPr>
      <w:rPr>
        <w:rFonts w:ascii="Wingdings" w:hAnsi="Wingdings" w:hint="default"/>
      </w:rPr>
    </w:lvl>
    <w:lvl w:ilvl="6" w:tplc="240A0001" w:tentative="1">
      <w:start w:val="1"/>
      <w:numFmt w:val="bullet"/>
      <w:lvlText w:val=""/>
      <w:lvlJc w:val="left"/>
      <w:pPr>
        <w:ind w:left="4770" w:hanging="360"/>
      </w:pPr>
      <w:rPr>
        <w:rFonts w:ascii="Symbol" w:hAnsi="Symbol" w:hint="default"/>
      </w:rPr>
    </w:lvl>
    <w:lvl w:ilvl="7" w:tplc="240A0003" w:tentative="1">
      <w:start w:val="1"/>
      <w:numFmt w:val="bullet"/>
      <w:lvlText w:val="o"/>
      <w:lvlJc w:val="left"/>
      <w:pPr>
        <w:ind w:left="5490" w:hanging="360"/>
      </w:pPr>
      <w:rPr>
        <w:rFonts w:ascii="Courier New" w:hAnsi="Courier New" w:cs="Courier New" w:hint="default"/>
      </w:rPr>
    </w:lvl>
    <w:lvl w:ilvl="8" w:tplc="240A0005" w:tentative="1">
      <w:start w:val="1"/>
      <w:numFmt w:val="bullet"/>
      <w:lvlText w:val=""/>
      <w:lvlJc w:val="left"/>
      <w:pPr>
        <w:ind w:left="6210" w:hanging="360"/>
      </w:pPr>
      <w:rPr>
        <w:rFonts w:ascii="Wingdings" w:hAnsi="Wingdings" w:hint="default"/>
      </w:rPr>
    </w:lvl>
  </w:abstractNum>
  <w:abstractNum w:abstractNumId="32" w15:restartNumberingAfterBreak="0">
    <w:nsid w:val="792A1094"/>
    <w:multiLevelType w:val="hybridMultilevel"/>
    <w:tmpl w:val="1C729AE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7E346C96"/>
    <w:multiLevelType w:val="hybridMultilevel"/>
    <w:tmpl w:val="2E20E696"/>
    <w:lvl w:ilvl="0" w:tplc="E932D170">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7E8F1AEE"/>
    <w:multiLevelType w:val="multilevel"/>
    <w:tmpl w:val="93F0E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8743103">
    <w:abstractNumId w:val="22"/>
  </w:num>
  <w:num w:numId="2" w16cid:durableId="1691643343">
    <w:abstractNumId w:val="9"/>
  </w:num>
  <w:num w:numId="3" w16cid:durableId="585383400">
    <w:abstractNumId w:val="5"/>
  </w:num>
  <w:num w:numId="4" w16cid:durableId="417138858">
    <w:abstractNumId w:val="0"/>
  </w:num>
  <w:num w:numId="5" w16cid:durableId="812522733">
    <w:abstractNumId w:val="31"/>
  </w:num>
  <w:num w:numId="6" w16cid:durableId="1804424715">
    <w:abstractNumId w:val="29"/>
  </w:num>
  <w:num w:numId="7" w16cid:durableId="957251148">
    <w:abstractNumId w:val="32"/>
  </w:num>
  <w:num w:numId="8" w16cid:durableId="266011757">
    <w:abstractNumId w:val="24"/>
  </w:num>
  <w:num w:numId="9" w16cid:durableId="1224682924">
    <w:abstractNumId w:val="25"/>
  </w:num>
  <w:num w:numId="10" w16cid:durableId="2003462144">
    <w:abstractNumId w:val="11"/>
  </w:num>
  <w:num w:numId="11" w16cid:durableId="817069353">
    <w:abstractNumId w:val="6"/>
  </w:num>
  <w:num w:numId="12" w16cid:durableId="1225409642">
    <w:abstractNumId w:val="28"/>
  </w:num>
  <w:num w:numId="13" w16cid:durableId="1637099905">
    <w:abstractNumId w:val="12"/>
  </w:num>
  <w:num w:numId="14" w16cid:durableId="866677951">
    <w:abstractNumId w:val="17"/>
  </w:num>
  <w:num w:numId="15" w16cid:durableId="1783718917">
    <w:abstractNumId w:val="14"/>
  </w:num>
  <w:num w:numId="16" w16cid:durableId="75174338">
    <w:abstractNumId w:val="4"/>
  </w:num>
  <w:num w:numId="17" w16cid:durableId="791284901">
    <w:abstractNumId w:val="13"/>
  </w:num>
  <w:num w:numId="18" w16cid:durableId="317997391">
    <w:abstractNumId w:val="20"/>
  </w:num>
  <w:num w:numId="19" w16cid:durableId="1801143585">
    <w:abstractNumId w:val="15"/>
  </w:num>
  <w:num w:numId="20" w16cid:durableId="1807315681">
    <w:abstractNumId w:val="33"/>
  </w:num>
  <w:num w:numId="21" w16cid:durableId="1426151191">
    <w:abstractNumId w:val="1"/>
  </w:num>
  <w:num w:numId="22" w16cid:durableId="2102021845">
    <w:abstractNumId w:val="27"/>
  </w:num>
  <w:num w:numId="23" w16cid:durableId="1755930489">
    <w:abstractNumId w:val="3"/>
  </w:num>
  <w:num w:numId="24" w16cid:durableId="1005863169">
    <w:abstractNumId w:val="30"/>
  </w:num>
  <w:num w:numId="25" w16cid:durableId="1675456163">
    <w:abstractNumId w:val="34"/>
  </w:num>
  <w:num w:numId="26" w16cid:durableId="335352490">
    <w:abstractNumId w:val="21"/>
  </w:num>
  <w:num w:numId="27" w16cid:durableId="1121191933">
    <w:abstractNumId w:val="16"/>
  </w:num>
  <w:num w:numId="28" w16cid:durableId="1138256257">
    <w:abstractNumId w:val="8"/>
  </w:num>
  <w:num w:numId="29" w16cid:durableId="375155587">
    <w:abstractNumId w:val="19"/>
  </w:num>
  <w:num w:numId="30" w16cid:durableId="2070878382">
    <w:abstractNumId w:val="26"/>
  </w:num>
  <w:num w:numId="31" w16cid:durableId="593704227">
    <w:abstractNumId w:val="2"/>
  </w:num>
  <w:num w:numId="32" w16cid:durableId="1189105373">
    <w:abstractNumId w:val="23"/>
  </w:num>
  <w:num w:numId="33" w16cid:durableId="492795546">
    <w:abstractNumId w:val="10"/>
  </w:num>
  <w:num w:numId="34" w16cid:durableId="1832746802">
    <w:abstractNumId w:val="18"/>
    <w:lvlOverride w:ilvl="0">
      <w:startOverride w:val="1"/>
    </w:lvlOverride>
  </w:num>
  <w:num w:numId="35" w16cid:durableId="2134903717">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C63"/>
    <w:rsid w:val="00003F67"/>
    <w:rsid w:val="00005403"/>
    <w:rsid w:val="00010616"/>
    <w:rsid w:val="00013B28"/>
    <w:rsid w:val="000167F4"/>
    <w:rsid w:val="000278B5"/>
    <w:rsid w:val="000328FE"/>
    <w:rsid w:val="0003302F"/>
    <w:rsid w:val="0003451E"/>
    <w:rsid w:val="00035FA0"/>
    <w:rsid w:val="00045961"/>
    <w:rsid w:val="00045B55"/>
    <w:rsid w:val="0005788B"/>
    <w:rsid w:val="00060B6B"/>
    <w:rsid w:val="00065148"/>
    <w:rsid w:val="00074BDD"/>
    <w:rsid w:val="0008429E"/>
    <w:rsid w:val="000A2FD2"/>
    <w:rsid w:val="000A6600"/>
    <w:rsid w:val="000B3D0B"/>
    <w:rsid w:val="000B56E6"/>
    <w:rsid w:val="000B7E43"/>
    <w:rsid w:val="000C4999"/>
    <w:rsid w:val="000C6119"/>
    <w:rsid w:val="000C7554"/>
    <w:rsid w:val="000D05AE"/>
    <w:rsid w:val="000D2D67"/>
    <w:rsid w:val="000D5685"/>
    <w:rsid w:val="000D6C07"/>
    <w:rsid w:val="000D79BD"/>
    <w:rsid w:val="000E1144"/>
    <w:rsid w:val="000E25E0"/>
    <w:rsid w:val="000E361D"/>
    <w:rsid w:val="000E6FEA"/>
    <w:rsid w:val="0010476A"/>
    <w:rsid w:val="0010496B"/>
    <w:rsid w:val="00107429"/>
    <w:rsid w:val="00120B69"/>
    <w:rsid w:val="00131174"/>
    <w:rsid w:val="0013123A"/>
    <w:rsid w:val="00133230"/>
    <w:rsid w:val="001402AF"/>
    <w:rsid w:val="001421EA"/>
    <w:rsid w:val="001445EB"/>
    <w:rsid w:val="0015677E"/>
    <w:rsid w:val="00164A9D"/>
    <w:rsid w:val="001664CF"/>
    <w:rsid w:val="00180961"/>
    <w:rsid w:val="001855D8"/>
    <w:rsid w:val="00194ACE"/>
    <w:rsid w:val="001A2712"/>
    <w:rsid w:val="001A67F2"/>
    <w:rsid w:val="001B21DB"/>
    <w:rsid w:val="001B6259"/>
    <w:rsid w:val="001B7561"/>
    <w:rsid w:val="001C51AB"/>
    <w:rsid w:val="001C7F26"/>
    <w:rsid w:val="001D6AFA"/>
    <w:rsid w:val="001D7B91"/>
    <w:rsid w:val="001E15E0"/>
    <w:rsid w:val="001E2C61"/>
    <w:rsid w:val="001E3A16"/>
    <w:rsid w:val="001E557A"/>
    <w:rsid w:val="001E6571"/>
    <w:rsid w:val="001F0EC4"/>
    <w:rsid w:val="001F6561"/>
    <w:rsid w:val="00200669"/>
    <w:rsid w:val="00201A04"/>
    <w:rsid w:val="00205DCE"/>
    <w:rsid w:val="0021497C"/>
    <w:rsid w:val="00217416"/>
    <w:rsid w:val="00222C17"/>
    <w:rsid w:val="0023337F"/>
    <w:rsid w:val="00247F54"/>
    <w:rsid w:val="002528DB"/>
    <w:rsid w:val="00256078"/>
    <w:rsid w:val="00267FCF"/>
    <w:rsid w:val="0027089B"/>
    <w:rsid w:val="00270ADD"/>
    <w:rsid w:val="00275BE1"/>
    <w:rsid w:val="0028260F"/>
    <w:rsid w:val="00282D30"/>
    <w:rsid w:val="00297984"/>
    <w:rsid w:val="002A4F8B"/>
    <w:rsid w:val="002B1E6A"/>
    <w:rsid w:val="002C314E"/>
    <w:rsid w:val="002C3C37"/>
    <w:rsid w:val="002C419C"/>
    <w:rsid w:val="002C5F1A"/>
    <w:rsid w:val="002D37C3"/>
    <w:rsid w:val="002E2619"/>
    <w:rsid w:val="002F6BC4"/>
    <w:rsid w:val="0030351E"/>
    <w:rsid w:val="00303E42"/>
    <w:rsid w:val="003230C2"/>
    <w:rsid w:val="00323436"/>
    <w:rsid w:val="00325C03"/>
    <w:rsid w:val="00327130"/>
    <w:rsid w:val="00330F09"/>
    <w:rsid w:val="00337536"/>
    <w:rsid w:val="00337E30"/>
    <w:rsid w:val="00351850"/>
    <w:rsid w:val="0035663A"/>
    <w:rsid w:val="003575D2"/>
    <w:rsid w:val="00362AE5"/>
    <w:rsid w:val="003650F7"/>
    <w:rsid w:val="0036700A"/>
    <w:rsid w:val="003720EB"/>
    <w:rsid w:val="003723AF"/>
    <w:rsid w:val="00376D67"/>
    <w:rsid w:val="0037799F"/>
    <w:rsid w:val="0038765F"/>
    <w:rsid w:val="00387EFA"/>
    <w:rsid w:val="00390608"/>
    <w:rsid w:val="003A5D1B"/>
    <w:rsid w:val="003A7D31"/>
    <w:rsid w:val="003B0498"/>
    <w:rsid w:val="003B2249"/>
    <w:rsid w:val="003C1362"/>
    <w:rsid w:val="003C506F"/>
    <w:rsid w:val="003C5D1A"/>
    <w:rsid w:val="003D124A"/>
    <w:rsid w:val="003E682C"/>
    <w:rsid w:val="003F40E1"/>
    <w:rsid w:val="003F4475"/>
    <w:rsid w:val="00402670"/>
    <w:rsid w:val="00404DAE"/>
    <w:rsid w:val="00407221"/>
    <w:rsid w:val="0041149F"/>
    <w:rsid w:val="00412862"/>
    <w:rsid w:val="0041520C"/>
    <w:rsid w:val="00426606"/>
    <w:rsid w:val="00430C42"/>
    <w:rsid w:val="00433FB9"/>
    <w:rsid w:val="004342E6"/>
    <w:rsid w:val="004350A0"/>
    <w:rsid w:val="004352B5"/>
    <w:rsid w:val="004366AA"/>
    <w:rsid w:val="00436AAD"/>
    <w:rsid w:val="0044148C"/>
    <w:rsid w:val="00451981"/>
    <w:rsid w:val="00465E5F"/>
    <w:rsid w:val="00465EC6"/>
    <w:rsid w:val="004669FB"/>
    <w:rsid w:val="00486226"/>
    <w:rsid w:val="00496091"/>
    <w:rsid w:val="004B12A2"/>
    <w:rsid w:val="004B35A7"/>
    <w:rsid w:val="004C00DB"/>
    <w:rsid w:val="004C4EA4"/>
    <w:rsid w:val="004C5BC1"/>
    <w:rsid w:val="004D02FB"/>
    <w:rsid w:val="004D365A"/>
    <w:rsid w:val="004D6069"/>
    <w:rsid w:val="004F0924"/>
    <w:rsid w:val="004F0CDA"/>
    <w:rsid w:val="004F2E2E"/>
    <w:rsid w:val="004F68B7"/>
    <w:rsid w:val="00503FC1"/>
    <w:rsid w:val="00504900"/>
    <w:rsid w:val="00505D78"/>
    <w:rsid w:val="00514450"/>
    <w:rsid w:val="00517207"/>
    <w:rsid w:val="0052595F"/>
    <w:rsid w:val="005272C4"/>
    <w:rsid w:val="00531AC0"/>
    <w:rsid w:val="005351B6"/>
    <w:rsid w:val="00543C8E"/>
    <w:rsid w:val="00547D36"/>
    <w:rsid w:val="00550A64"/>
    <w:rsid w:val="005522FD"/>
    <w:rsid w:val="00556E7F"/>
    <w:rsid w:val="005615C0"/>
    <w:rsid w:val="00564B39"/>
    <w:rsid w:val="0057513F"/>
    <w:rsid w:val="005763C7"/>
    <w:rsid w:val="0058253E"/>
    <w:rsid w:val="0058590C"/>
    <w:rsid w:val="00587402"/>
    <w:rsid w:val="00587C2F"/>
    <w:rsid w:val="005A5374"/>
    <w:rsid w:val="005A6E35"/>
    <w:rsid w:val="005A6EC5"/>
    <w:rsid w:val="005B4B51"/>
    <w:rsid w:val="005B5AD5"/>
    <w:rsid w:val="005D3267"/>
    <w:rsid w:val="005D54F1"/>
    <w:rsid w:val="005D7DE7"/>
    <w:rsid w:val="005E03F6"/>
    <w:rsid w:val="005F10BA"/>
    <w:rsid w:val="005F3497"/>
    <w:rsid w:val="005F72C6"/>
    <w:rsid w:val="00604CE5"/>
    <w:rsid w:val="006104B5"/>
    <w:rsid w:val="006131E6"/>
    <w:rsid w:val="00613938"/>
    <w:rsid w:val="00615E6E"/>
    <w:rsid w:val="006172F2"/>
    <w:rsid w:val="00620075"/>
    <w:rsid w:val="00620B7D"/>
    <w:rsid w:val="00623BEC"/>
    <w:rsid w:val="00640B6B"/>
    <w:rsid w:val="00643450"/>
    <w:rsid w:val="00653FC1"/>
    <w:rsid w:val="00656E59"/>
    <w:rsid w:val="006600F0"/>
    <w:rsid w:val="00667311"/>
    <w:rsid w:val="006725BD"/>
    <w:rsid w:val="00672AD3"/>
    <w:rsid w:val="0067661F"/>
    <w:rsid w:val="006777D4"/>
    <w:rsid w:val="00677AD1"/>
    <w:rsid w:val="00694598"/>
    <w:rsid w:val="00695676"/>
    <w:rsid w:val="0069734D"/>
    <w:rsid w:val="006A23AF"/>
    <w:rsid w:val="006A426B"/>
    <w:rsid w:val="006A554E"/>
    <w:rsid w:val="006B2E57"/>
    <w:rsid w:val="006B6E6E"/>
    <w:rsid w:val="006C6485"/>
    <w:rsid w:val="006C688A"/>
    <w:rsid w:val="006D37CA"/>
    <w:rsid w:val="006F18B2"/>
    <w:rsid w:val="006F50AC"/>
    <w:rsid w:val="006F5F58"/>
    <w:rsid w:val="00700A6D"/>
    <w:rsid w:val="0071006C"/>
    <w:rsid w:val="00713CC5"/>
    <w:rsid w:val="00721ADD"/>
    <w:rsid w:val="00724C7B"/>
    <w:rsid w:val="00726164"/>
    <w:rsid w:val="00727E38"/>
    <w:rsid w:val="00730AD5"/>
    <w:rsid w:val="0074236B"/>
    <w:rsid w:val="00751726"/>
    <w:rsid w:val="00766BB2"/>
    <w:rsid w:val="00776280"/>
    <w:rsid w:val="00786B2B"/>
    <w:rsid w:val="0079628E"/>
    <w:rsid w:val="007A4D37"/>
    <w:rsid w:val="007B0B99"/>
    <w:rsid w:val="007B3DCA"/>
    <w:rsid w:val="007C26E5"/>
    <w:rsid w:val="007C2952"/>
    <w:rsid w:val="007C40CB"/>
    <w:rsid w:val="007C5B2B"/>
    <w:rsid w:val="007D10FE"/>
    <w:rsid w:val="007D1554"/>
    <w:rsid w:val="007D1CF8"/>
    <w:rsid w:val="007E4C59"/>
    <w:rsid w:val="007F09F2"/>
    <w:rsid w:val="007F695D"/>
    <w:rsid w:val="00803D5D"/>
    <w:rsid w:val="00805BFB"/>
    <w:rsid w:val="00805F50"/>
    <w:rsid w:val="00826139"/>
    <w:rsid w:val="00833270"/>
    <w:rsid w:val="008409A1"/>
    <w:rsid w:val="008418BD"/>
    <w:rsid w:val="008517BA"/>
    <w:rsid w:val="00853E11"/>
    <w:rsid w:val="00854BAF"/>
    <w:rsid w:val="0085722B"/>
    <w:rsid w:val="008617A6"/>
    <w:rsid w:val="00862160"/>
    <w:rsid w:val="00863EA0"/>
    <w:rsid w:val="00872659"/>
    <w:rsid w:val="008751E0"/>
    <w:rsid w:val="008752FD"/>
    <w:rsid w:val="008830F2"/>
    <w:rsid w:val="00886841"/>
    <w:rsid w:val="00886850"/>
    <w:rsid w:val="00887E94"/>
    <w:rsid w:val="008932F3"/>
    <w:rsid w:val="00893A4C"/>
    <w:rsid w:val="008A4E24"/>
    <w:rsid w:val="008A66C5"/>
    <w:rsid w:val="008B552E"/>
    <w:rsid w:val="008C1C63"/>
    <w:rsid w:val="008C72B8"/>
    <w:rsid w:val="008D37E8"/>
    <w:rsid w:val="008D506C"/>
    <w:rsid w:val="008D6E0B"/>
    <w:rsid w:val="008E20E9"/>
    <w:rsid w:val="008F2196"/>
    <w:rsid w:val="008F22F2"/>
    <w:rsid w:val="008F635B"/>
    <w:rsid w:val="00900844"/>
    <w:rsid w:val="00906551"/>
    <w:rsid w:val="0091459F"/>
    <w:rsid w:val="009168B3"/>
    <w:rsid w:val="00922BDE"/>
    <w:rsid w:val="00927936"/>
    <w:rsid w:val="00936412"/>
    <w:rsid w:val="00946A02"/>
    <w:rsid w:val="00960BE7"/>
    <w:rsid w:val="00972F3E"/>
    <w:rsid w:val="009749A0"/>
    <w:rsid w:val="00974B01"/>
    <w:rsid w:val="009913F0"/>
    <w:rsid w:val="009A324C"/>
    <w:rsid w:val="009A46C1"/>
    <w:rsid w:val="009B0467"/>
    <w:rsid w:val="009B0F46"/>
    <w:rsid w:val="009C20BC"/>
    <w:rsid w:val="009D1E1A"/>
    <w:rsid w:val="009D643E"/>
    <w:rsid w:val="009E0C45"/>
    <w:rsid w:val="009E2853"/>
    <w:rsid w:val="009E5E58"/>
    <w:rsid w:val="009E7265"/>
    <w:rsid w:val="009F1AB4"/>
    <w:rsid w:val="009F4728"/>
    <w:rsid w:val="00A13EF3"/>
    <w:rsid w:val="00A255DA"/>
    <w:rsid w:val="00A2587C"/>
    <w:rsid w:val="00A418B3"/>
    <w:rsid w:val="00A50B6F"/>
    <w:rsid w:val="00A51B68"/>
    <w:rsid w:val="00A56773"/>
    <w:rsid w:val="00A71F51"/>
    <w:rsid w:val="00A830D2"/>
    <w:rsid w:val="00A84ECC"/>
    <w:rsid w:val="00A923CD"/>
    <w:rsid w:val="00A928A3"/>
    <w:rsid w:val="00A95FC6"/>
    <w:rsid w:val="00A96C15"/>
    <w:rsid w:val="00AA309D"/>
    <w:rsid w:val="00AA78B4"/>
    <w:rsid w:val="00AB1905"/>
    <w:rsid w:val="00AB239F"/>
    <w:rsid w:val="00AB52AE"/>
    <w:rsid w:val="00AB7A06"/>
    <w:rsid w:val="00AC219B"/>
    <w:rsid w:val="00AC7939"/>
    <w:rsid w:val="00AD0E2C"/>
    <w:rsid w:val="00AD5F63"/>
    <w:rsid w:val="00AE274C"/>
    <w:rsid w:val="00AF26AA"/>
    <w:rsid w:val="00AF2C70"/>
    <w:rsid w:val="00B04D86"/>
    <w:rsid w:val="00B20923"/>
    <w:rsid w:val="00B322C6"/>
    <w:rsid w:val="00B347C5"/>
    <w:rsid w:val="00B45671"/>
    <w:rsid w:val="00B504B0"/>
    <w:rsid w:val="00B57F8C"/>
    <w:rsid w:val="00B641EF"/>
    <w:rsid w:val="00B70188"/>
    <w:rsid w:val="00B76190"/>
    <w:rsid w:val="00B801CB"/>
    <w:rsid w:val="00B8765B"/>
    <w:rsid w:val="00B8783B"/>
    <w:rsid w:val="00B87851"/>
    <w:rsid w:val="00B87C63"/>
    <w:rsid w:val="00BA3CD5"/>
    <w:rsid w:val="00BA4ADD"/>
    <w:rsid w:val="00BB70A4"/>
    <w:rsid w:val="00BB7AB3"/>
    <w:rsid w:val="00BC2D41"/>
    <w:rsid w:val="00BC5873"/>
    <w:rsid w:val="00BC76DE"/>
    <w:rsid w:val="00BE1614"/>
    <w:rsid w:val="00BE765C"/>
    <w:rsid w:val="00BF0FA3"/>
    <w:rsid w:val="00BF48D6"/>
    <w:rsid w:val="00BF5C94"/>
    <w:rsid w:val="00C020AD"/>
    <w:rsid w:val="00C0522E"/>
    <w:rsid w:val="00C11435"/>
    <w:rsid w:val="00C1405B"/>
    <w:rsid w:val="00C16C1E"/>
    <w:rsid w:val="00C23759"/>
    <w:rsid w:val="00C26E53"/>
    <w:rsid w:val="00C274BE"/>
    <w:rsid w:val="00C27E1C"/>
    <w:rsid w:val="00C301C7"/>
    <w:rsid w:val="00C313FB"/>
    <w:rsid w:val="00C32890"/>
    <w:rsid w:val="00C34AC0"/>
    <w:rsid w:val="00C37601"/>
    <w:rsid w:val="00C417AA"/>
    <w:rsid w:val="00C44178"/>
    <w:rsid w:val="00C462C0"/>
    <w:rsid w:val="00C5716E"/>
    <w:rsid w:val="00C632ED"/>
    <w:rsid w:val="00C64A70"/>
    <w:rsid w:val="00C67D74"/>
    <w:rsid w:val="00C74586"/>
    <w:rsid w:val="00C803FA"/>
    <w:rsid w:val="00C94895"/>
    <w:rsid w:val="00C9499E"/>
    <w:rsid w:val="00CA6A95"/>
    <w:rsid w:val="00CB0B68"/>
    <w:rsid w:val="00CB5E5E"/>
    <w:rsid w:val="00CB769D"/>
    <w:rsid w:val="00CD05D1"/>
    <w:rsid w:val="00CD21AC"/>
    <w:rsid w:val="00CD4F3B"/>
    <w:rsid w:val="00CD5E09"/>
    <w:rsid w:val="00CE7D56"/>
    <w:rsid w:val="00CE7ED5"/>
    <w:rsid w:val="00CF18F4"/>
    <w:rsid w:val="00CF19ED"/>
    <w:rsid w:val="00CF2F03"/>
    <w:rsid w:val="00CF4515"/>
    <w:rsid w:val="00CF4829"/>
    <w:rsid w:val="00D00F9E"/>
    <w:rsid w:val="00D03F3B"/>
    <w:rsid w:val="00D06050"/>
    <w:rsid w:val="00D178B4"/>
    <w:rsid w:val="00D30C61"/>
    <w:rsid w:val="00D35FA5"/>
    <w:rsid w:val="00D37F24"/>
    <w:rsid w:val="00D509E7"/>
    <w:rsid w:val="00D528D8"/>
    <w:rsid w:val="00D60AA1"/>
    <w:rsid w:val="00D61EB4"/>
    <w:rsid w:val="00D65C5E"/>
    <w:rsid w:val="00D67FA5"/>
    <w:rsid w:val="00D741C6"/>
    <w:rsid w:val="00D758F5"/>
    <w:rsid w:val="00D80135"/>
    <w:rsid w:val="00D87A71"/>
    <w:rsid w:val="00D90DA8"/>
    <w:rsid w:val="00D9152E"/>
    <w:rsid w:val="00D954E1"/>
    <w:rsid w:val="00D96E41"/>
    <w:rsid w:val="00D973E5"/>
    <w:rsid w:val="00DA1320"/>
    <w:rsid w:val="00DA43C0"/>
    <w:rsid w:val="00DA6D38"/>
    <w:rsid w:val="00DB1F8F"/>
    <w:rsid w:val="00DB29DB"/>
    <w:rsid w:val="00DC161D"/>
    <w:rsid w:val="00DC2820"/>
    <w:rsid w:val="00DC6525"/>
    <w:rsid w:val="00DC6957"/>
    <w:rsid w:val="00DD040C"/>
    <w:rsid w:val="00DD7776"/>
    <w:rsid w:val="00DE2869"/>
    <w:rsid w:val="00DE624A"/>
    <w:rsid w:val="00E01BDD"/>
    <w:rsid w:val="00E166B3"/>
    <w:rsid w:val="00E23450"/>
    <w:rsid w:val="00E279A7"/>
    <w:rsid w:val="00E27A48"/>
    <w:rsid w:val="00E351A0"/>
    <w:rsid w:val="00E4403A"/>
    <w:rsid w:val="00E556B3"/>
    <w:rsid w:val="00E60459"/>
    <w:rsid w:val="00E61B8C"/>
    <w:rsid w:val="00E64E88"/>
    <w:rsid w:val="00E668EC"/>
    <w:rsid w:val="00E728E4"/>
    <w:rsid w:val="00E76BF5"/>
    <w:rsid w:val="00E806D9"/>
    <w:rsid w:val="00E82220"/>
    <w:rsid w:val="00E85B3C"/>
    <w:rsid w:val="00E87E44"/>
    <w:rsid w:val="00E94C2F"/>
    <w:rsid w:val="00E9783B"/>
    <w:rsid w:val="00EA121D"/>
    <w:rsid w:val="00EA18E6"/>
    <w:rsid w:val="00EA5E77"/>
    <w:rsid w:val="00EB6DE9"/>
    <w:rsid w:val="00EC2907"/>
    <w:rsid w:val="00EC29F3"/>
    <w:rsid w:val="00EC3B5B"/>
    <w:rsid w:val="00EE280F"/>
    <w:rsid w:val="00F03A71"/>
    <w:rsid w:val="00F07294"/>
    <w:rsid w:val="00F14DAE"/>
    <w:rsid w:val="00F40B0B"/>
    <w:rsid w:val="00F45E25"/>
    <w:rsid w:val="00F46502"/>
    <w:rsid w:val="00F46BAA"/>
    <w:rsid w:val="00F51E3D"/>
    <w:rsid w:val="00F52BB8"/>
    <w:rsid w:val="00F5508B"/>
    <w:rsid w:val="00F55FB7"/>
    <w:rsid w:val="00F76748"/>
    <w:rsid w:val="00F8791C"/>
    <w:rsid w:val="00F94151"/>
    <w:rsid w:val="00F958FC"/>
    <w:rsid w:val="00FA2B12"/>
    <w:rsid w:val="00FA374E"/>
    <w:rsid w:val="00FA78FA"/>
    <w:rsid w:val="00FC2E62"/>
    <w:rsid w:val="00FD3A15"/>
    <w:rsid w:val="00FD59B8"/>
    <w:rsid w:val="00FD5D4A"/>
    <w:rsid w:val="00FE4BE1"/>
    <w:rsid w:val="00FF0C44"/>
    <w:rsid w:val="00FF1BD0"/>
    <w:rsid w:val="00FF3DDC"/>
    <w:rsid w:val="00FF497B"/>
    <w:rsid w:val="00FF606E"/>
    <w:rsid w:val="04839679"/>
    <w:rsid w:val="0560B576"/>
    <w:rsid w:val="0ACFEE70"/>
    <w:rsid w:val="0E8401B6"/>
    <w:rsid w:val="0FB9D529"/>
    <w:rsid w:val="11DE8440"/>
    <w:rsid w:val="11F6284A"/>
    <w:rsid w:val="13723ACE"/>
    <w:rsid w:val="16B5875F"/>
    <w:rsid w:val="16E1356E"/>
    <w:rsid w:val="1801E638"/>
    <w:rsid w:val="1B2DF280"/>
    <w:rsid w:val="1E12A5DB"/>
    <w:rsid w:val="1F146158"/>
    <w:rsid w:val="21E8CC5D"/>
    <w:rsid w:val="21ECB94E"/>
    <w:rsid w:val="22629522"/>
    <w:rsid w:val="2773E88A"/>
    <w:rsid w:val="2B329090"/>
    <w:rsid w:val="2B3F5BE7"/>
    <w:rsid w:val="2E296791"/>
    <w:rsid w:val="30CF105A"/>
    <w:rsid w:val="3658F3B3"/>
    <w:rsid w:val="3A335C31"/>
    <w:rsid w:val="3E6FA891"/>
    <w:rsid w:val="47AA5705"/>
    <w:rsid w:val="4C61B312"/>
    <w:rsid w:val="4CC45460"/>
    <w:rsid w:val="4D531565"/>
    <w:rsid w:val="4D974525"/>
    <w:rsid w:val="4E73057E"/>
    <w:rsid w:val="4E9F823F"/>
    <w:rsid w:val="515110D0"/>
    <w:rsid w:val="529F174F"/>
    <w:rsid w:val="57D89949"/>
    <w:rsid w:val="582CF4F6"/>
    <w:rsid w:val="5C2DE42D"/>
    <w:rsid w:val="6C7D7724"/>
    <w:rsid w:val="7B41C586"/>
    <w:rsid w:val="7D24796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B6495"/>
  <w15:docId w15:val="{21CEC6A7-C9DA-408B-BB35-2832ED9DD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1A04"/>
    <w:rPr>
      <w:rFonts w:ascii="Times New Roman" w:eastAsia="Times New Roman" w:hAnsi="Times New Roman" w:cs="Times New Roman"/>
      <w:sz w:val="24"/>
      <w:lang w:eastAsia="es-MX"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do1">
    <w:name w:val="Encabezado 1"/>
    <w:basedOn w:val="Encabezamiento"/>
    <w:pPr>
      <w:spacing w:before="240" w:after="120"/>
      <w:outlineLvl w:val="0"/>
    </w:pPr>
  </w:style>
  <w:style w:type="paragraph" w:customStyle="1" w:styleId="Encabezado2">
    <w:name w:val="Encabezado 2"/>
    <w:basedOn w:val="Normal"/>
    <w:next w:val="Normal"/>
    <w:pPr>
      <w:suppressAutoHyphens/>
      <w:spacing w:before="200" w:after="120" w:line="276" w:lineRule="auto"/>
      <w:textAlignment w:val="baseline"/>
      <w:outlineLvl w:val="1"/>
    </w:pPr>
    <w:rPr>
      <w:rFonts w:ascii="Calibri" w:eastAsia="Calibri" w:hAnsi="Calibri" w:cs="Calibri"/>
      <w:b/>
      <w:bCs/>
      <w:color w:val="00000A"/>
      <w:sz w:val="22"/>
      <w:szCs w:val="22"/>
      <w:lang w:val="es-ES" w:eastAsia="zh-CN"/>
    </w:rPr>
  </w:style>
  <w:style w:type="paragraph" w:customStyle="1" w:styleId="Encabezado3">
    <w:name w:val="Encabezado 3"/>
    <w:basedOn w:val="Encabezamiento"/>
    <w:pPr>
      <w:spacing w:before="140" w:after="120"/>
      <w:outlineLvl w:val="2"/>
    </w:pPr>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paragraph" w:styleId="Encabezado">
    <w:name w:val="header"/>
    <w:basedOn w:val="Normal"/>
    <w:next w:val="Cuerpodetexto"/>
    <w:qFormat/>
    <w:pPr>
      <w:keepNext/>
      <w:suppressAutoHyphens/>
      <w:spacing w:before="240" w:after="120" w:line="276" w:lineRule="auto"/>
      <w:textAlignment w:val="baseline"/>
    </w:pPr>
    <w:rPr>
      <w:rFonts w:ascii="Liberation Sans" w:eastAsia="Microsoft YaHei" w:hAnsi="Liberation Sans" w:cs="Mangal"/>
      <w:color w:val="00000A"/>
      <w:sz w:val="28"/>
      <w:szCs w:val="28"/>
      <w:lang w:val="es-ES" w:eastAsia="zh-CN"/>
    </w:rPr>
  </w:style>
  <w:style w:type="paragraph" w:customStyle="1" w:styleId="Cuerpodetexto">
    <w:name w:val="Cuerpo de texto"/>
    <w:basedOn w:val="Normal"/>
    <w:pPr>
      <w:jc w:val="both"/>
    </w:pPr>
    <w:rPr>
      <w:rFonts w:ascii="Arial" w:hAnsi="Arial" w:cs="Arial"/>
      <w:color w:val="00000A"/>
      <w:szCs w:val="20"/>
      <w:lang w:val="es-ES" w:eastAsia="zh-CN"/>
    </w:rPr>
  </w:style>
  <w:style w:type="paragraph" w:styleId="Lista">
    <w:name w:val="List"/>
    <w:basedOn w:val="Cuerpodetexto"/>
    <w:rPr>
      <w:rFonts w:cs="Mangal"/>
    </w:rPr>
  </w:style>
  <w:style w:type="paragraph" w:customStyle="1" w:styleId="Leyenda">
    <w:name w:val="Leyenda"/>
    <w:basedOn w:val="Normal"/>
    <w:pPr>
      <w:suppressLineNumbers/>
      <w:suppressAutoHyphens/>
      <w:spacing w:before="120" w:after="120" w:line="276" w:lineRule="auto"/>
      <w:textAlignment w:val="baseline"/>
    </w:pPr>
    <w:rPr>
      <w:rFonts w:ascii="Calibri" w:eastAsia="Calibri" w:hAnsi="Calibri" w:cs="Mangal"/>
      <w:i/>
      <w:iCs/>
      <w:color w:val="00000A"/>
      <w:lang w:val="es-ES" w:eastAsia="zh-CN"/>
    </w:rPr>
  </w:style>
  <w:style w:type="paragraph" w:customStyle="1" w:styleId="ndice">
    <w:name w:val="Índice"/>
    <w:basedOn w:val="Normal"/>
    <w:qFormat/>
    <w:pPr>
      <w:suppressLineNumbers/>
      <w:suppressAutoHyphens/>
      <w:spacing w:after="200" w:line="276" w:lineRule="auto"/>
      <w:textAlignment w:val="baseline"/>
    </w:pPr>
    <w:rPr>
      <w:rFonts w:ascii="Calibri" w:eastAsia="Calibri" w:hAnsi="Calibri" w:cs="Mangal"/>
      <w:color w:val="00000A"/>
      <w:sz w:val="22"/>
      <w:szCs w:val="22"/>
      <w:lang w:val="es-ES" w:eastAsia="zh-CN"/>
    </w:rPr>
  </w:style>
  <w:style w:type="paragraph" w:customStyle="1" w:styleId="Encabezamiento">
    <w:name w:val="Encabezamiento"/>
    <w:pPr>
      <w:widowControl w:val="0"/>
      <w:suppressLineNumbers/>
      <w:tabs>
        <w:tab w:val="center" w:pos="4986"/>
        <w:tab w:val="right" w:pos="9972"/>
      </w:tabs>
    </w:pPr>
    <w:rPr>
      <w:sz w:val="22"/>
    </w:rPr>
  </w:style>
  <w:style w:type="paragraph" w:customStyle="1" w:styleId="Encabezado20">
    <w:name w:val="Encabezado2"/>
    <w:basedOn w:val="Normal"/>
    <w:qFormat/>
    <w:pPr>
      <w:keepNext/>
      <w:suppressAutoHyphens/>
      <w:spacing w:before="240" w:after="120" w:line="276" w:lineRule="auto"/>
      <w:textAlignment w:val="baseline"/>
    </w:pPr>
    <w:rPr>
      <w:rFonts w:ascii="Liberation Sans" w:eastAsia="Microsoft YaHei" w:hAnsi="Liberation Sans" w:cs="Mangal"/>
      <w:color w:val="00000A"/>
      <w:sz w:val="28"/>
      <w:szCs w:val="28"/>
      <w:lang w:val="es-ES" w:eastAsia="zh-CN"/>
    </w:rPr>
  </w:style>
  <w:style w:type="paragraph" w:styleId="Descripcin">
    <w:name w:val="caption"/>
    <w:basedOn w:val="Normal"/>
    <w:qFormat/>
    <w:pPr>
      <w:suppressLineNumbers/>
      <w:suppressAutoHyphens/>
      <w:spacing w:before="120" w:after="120" w:line="276" w:lineRule="auto"/>
      <w:textAlignment w:val="baseline"/>
    </w:pPr>
    <w:rPr>
      <w:rFonts w:ascii="Calibri" w:eastAsia="Calibri" w:hAnsi="Calibri" w:cs="Mangal"/>
      <w:i/>
      <w:iCs/>
      <w:color w:val="00000A"/>
      <w:lang w:val="es-ES" w:eastAsia="zh-CN"/>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uppressAutoHyphens/>
      <w:textAlignment w:val="baseline"/>
    </w:pPr>
    <w:rPr>
      <w:rFonts w:ascii="Tahoma" w:eastAsia="Tahoma" w:hAnsi="Tahoma" w:cs="Tahoma"/>
      <w:color w:val="00000A"/>
      <w:sz w:val="16"/>
      <w:szCs w:val="16"/>
      <w:lang w:val="es-ES" w:eastAsia="zh-CN"/>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uppressAutoHyphens/>
      <w:textAlignment w:val="baseline"/>
    </w:pPr>
    <w:rPr>
      <w:rFonts w:ascii="Calibri" w:eastAsia="Calibri" w:hAnsi="Calibri" w:cs="Calibri"/>
      <w:color w:val="00000A"/>
      <w:sz w:val="22"/>
      <w:szCs w:val="22"/>
      <w:lang w:val="es-ES" w:eastAsia="zh-CN"/>
    </w:r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clara">
    <w:name w:val="Grid Table Light"/>
    <w:basedOn w:val="Tablanormal"/>
    <w:uiPriority w:val="40"/>
    <w:rsid w:val="009913F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1clara">
    <w:name w:val="Grid Table 1 Light"/>
    <w:basedOn w:val="Tablanormal"/>
    <w:uiPriority w:val="46"/>
    <w:rsid w:val="00222C1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0D2D67"/>
    <w:pPr>
      <w:spacing w:before="100" w:beforeAutospacing="1" w:after="100" w:afterAutospacing="1"/>
    </w:pPr>
  </w:style>
  <w:style w:type="character" w:customStyle="1" w:styleId="apple-converted-space">
    <w:name w:val="apple-converted-space"/>
    <w:basedOn w:val="Fuentedeprrafopredeter"/>
    <w:rsid w:val="00DA1320"/>
  </w:style>
  <w:style w:type="paragraph" w:customStyle="1" w:styleId="Default">
    <w:name w:val="Default"/>
    <w:rsid w:val="00DA1320"/>
    <w:pPr>
      <w:autoSpaceDE w:val="0"/>
      <w:autoSpaceDN w:val="0"/>
      <w:adjustRightInd w:val="0"/>
    </w:pPr>
    <w:rPr>
      <w:rFonts w:ascii="Arial Narrow" w:eastAsiaTheme="minorHAnsi" w:hAnsi="Arial Narrow" w:cs="Arial Narrow"/>
      <w:color w:val="000000"/>
      <w:sz w:val="24"/>
      <w:lang w:val="es-MX" w:eastAsia="en-US" w:bidi="ar-SA"/>
    </w:rPr>
  </w:style>
  <w:style w:type="paragraph" w:customStyle="1" w:styleId="paragraph">
    <w:name w:val="paragraph"/>
    <w:basedOn w:val="Normal"/>
    <w:rsid w:val="0052595F"/>
    <w:pPr>
      <w:spacing w:before="100" w:beforeAutospacing="1" w:after="100" w:afterAutospacing="1"/>
    </w:pPr>
  </w:style>
  <w:style w:type="character" w:customStyle="1" w:styleId="normaltextrun">
    <w:name w:val="normaltextrun"/>
    <w:basedOn w:val="Fuentedeprrafopredeter"/>
    <w:rsid w:val="0052595F"/>
  </w:style>
  <w:style w:type="character" w:customStyle="1" w:styleId="eop">
    <w:name w:val="eop"/>
    <w:basedOn w:val="Fuentedeprrafopredeter"/>
    <w:rsid w:val="0052595F"/>
  </w:style>
  <w:style w:type="paragraph" w:styleId="Prrafodelista">
    <w:name w:val="List Paragraph"/>
    <w:basedOn w:val="Normal"/>
    <w:qFormat/>
    <w:rsid w:val="00726164"/>
    <w:pPr>
      <w:suppressAutoHyphens/>
      <w:spacing w:after="200" w:line="276" w:lineRule="auto"/>
      <w:ind w:left="720"/>
      <w:contextualSpacing/>
      <w:textAlignment w:val="baseline"/>
    </w:pPr>
    <w:rPr>
      <w:rFonts w:ascii="Calibri" w:eastAsia="Calibri" w:hAnsi="Calibri" w:cs="Calibri"/>
      <w:color w:val="00000A"/>
      <w:sz w:val="22"/>
      <w:szCs w:val="22"/>
      <w:lang w:val="es-ES" w:eastAsia="zh-CN"/>
    </w:rPr>
  </w:style>
  <w:style w:type="paragraph" w:styleId="Textonotapie">
    <w:name w:val="footnote text"/>
    <w:basedOn w:val="Normal"/>
    <w:link w:val="TextonotapieCar"/>
    <w:uiPriority w:val="99"/>
    <w:semiHidden/>
    <w:unhideWhenUsed/>
    <w:rsid w:val="00805F50"/>
    <w:rPr>
      <w:rFonts w:asciiTheme="minorHAnsi" w:eastAsiaTheme="minorHAnsi" w:hAnsiTheme="minorHAnsi" w:cstheme="minorBidi"/>
      <w:kern w:val="2"/>
      <w:sz w:val="20"/>
      <w:szCs w:val="20"/>
      <w:lang w:eastAsia="en-US"/>
      <w14:ligatures w14:val="standardContextual"/>
    </w:rPr>
  </w:style>
  <w:style w:type="character" w:customStyle="1" w:styleId="TextonotapieCar">
    <w:name w:val="Texto nota pie Car"/>
    <w:basedOn w:val="Fuentedeprrafopredeter"/>
    <w:link w:val="Textonotapie"/>
    <w:uiPriority w:val="99"/>
    <w:semiHidden/>
    <w:rsid w:val="00805F50"/>
    <w:rPr>
      <w:rFonts w:asciiTheme="minorHAnsi" w:eastAsiaTheme="minorHAnsi" w:hAnsiTheme="minorHAnsi" w:cstheme="minorBidi"/>
      <w:kern w:val="2"/>
      <w:szCs w:val="20"/>
      <w:lang w:eastAsia="en-US" w:bidi="ar-SA"/>
      <w14:ligatures w14:val="standardContextual"/>
    </w:rPr>
  </w:style>
  <w:style w:type="character" w:styleId="Refdenotaalpie">
    <w:name w:val="footnote reference"/>
    <w:basedOn w:val="Fuentedeprrafopredeter"/>
    <w:uiPriority w:val="99"/>
    <w:semiHidden/>
    <w:unhideWhenUsed/>
    <w:rsid w:val="00805F50"/>
    <w:rPr>
      <w:vertAlign w:val="superscript"/>
    </w:rPr>
  </w:style>
  <w:style w:type="character" w:styleId="Hipervnculo">
    <w:name w:val="Hyperlink"/>
    <w:basedOn w:val="Fuentedeprrafopredeter"/>
    <w:uiPriority w:val="99"/>
    <w:unhideWhenUsed/>
    <w:rsid w:val="00805F50"/>
    <w:rPr>
      <w:color w:val="0000FF" w:themeColor="hyperlink"/>
      <w:u w:val="single"/>
    </w:rPr>
  </w:style>
  <w:style w:type="character" w:styleId="Fuerte">
    <w:name w:val="Strong"/>
    <w:basedOn w:val="Fuentedeprrafopredeter"/>
    <w:uiPriority w:val="22"/>
    <w:qFormat/>
    <w:rsid w:val="00BF5C94"/>
    <w:rPr>
      <w:b/>
      <w:bCs/>
    </w:rPr>
  </w:style>
  <w:style w:type="character" w:styleId="nfasis">
    <w:name w:val="Emphasis"/>
    <w:basedOn w:val="Fuentedeprrafopredeter"/>
    <w:uiPriority w:val="20"/>
    <w:qFormat/>
    <w:rsid w:val="00BF5C94"/>
    <w:rPr>
      <w:i/>
      <w:iCs/>
    </w:rPr>
  </w:style>
  <w:style w:type="paragraph" w:customStyle="1" w:styleId="p1">
    <w:name w:val="p1"/>
    <w:basedOn w:val="Normal"/>
    <w:rsid w:val="00A830D2"/>
    <w:rPr>
      <w:color w:val="000000"/>
      <w:sz w:val="18"/>
      <w:szCs w:val="18"/>
    </w:rPr>
  </w:style>
  <w:style w:type="character" w:styleId="Mencinsinresolver">
    <w:name w:val="Unresolved Mention"/>
    <w:basedOn w:val="Fuentedeprrafopredeter"/>
    <w:uiPriority w:val="99"/>
    <w:semiHidden/>
    <w:unhideWhenUsed/>
    <w:rsid w:val="00C64A70"/>
    <w:rPr>
      <w:color w:val="605E5C"/>
      <w:shd w:val="clear" w:color="auto" w:fill="E1DFDD"/>
    </w:rPr>
  </w:style>
  <w:style w:type="paragraph" w:styleId="Revisin">
    <w:name w:val="Revision"/>
    <w:hidden/>
    <w:uiPriority w:val="99"/>
    <w:semiHidden/>
    <w:rsid w:val="00A928A3"/>
    <w:rPr>
      <w:rFonts w:ascii="Calibri" w:eastAsia="Calibri" w:hAnsi="Calibri" w:cs="Calibri"/>
      <w:color w:val="00000A"/>
      <w:sz w:val="22"/>
      <w:szCs w:val="22"/>
      <w:lang w:val="es-ES" w:bidi="ar-SA"/>
    </w:rPr>
  </w:style>
  <w:style w:type="character" w:customStyle="1" w:styleId="s1">
    <w:name w:val="s1"/>
    <w:basedOn w:val="Fuentedeprrafopredeter"/>
    <w:rsid w:val="00180961"/>
    <w:rPr>
      <w:rFonts w:ascii="Arial" w:hAnsi="Arial" w:cs="Arial" w:hint="default"/>
      <w:sz w:val="15"/>
      <w:szCs w:val="15"/>
    </w:rPr>
  </w:style>
  <w:style w:type="character" w:customStyle="1" w:styleId="iaj">
    <w:name w:val="i_aj"/>
    <w:basedOn w:val="Fuentedeprrafopredeter"/>
    <w:rsid w:val="009C20BC"/>
  </w:style>
  <w:style w:type="character" w:styleId="Refdecomentario">
    <w:name w:val="annotation reference"/>
    <w:basedOn w:val="Fuentedeprrafopredeter"/>
    <w:uiPriority w:val="99"/>
    <w:semiHidden/>
    <w:unhideWhenUsed/>
    <w:rsid w:val="004B35A7"/>
    <w:rPr>
      <w:sz w:val="16"/>
      <w:szCs w:val="16"/>
    </w:rPr>
  </w:style>
  <w:style w:type="paragraph" w:styleId="Textocomentario">
    <w:name w:val="annotation text"/>
    <w:basedOn w:val="Normal"/>
    <w:link w:val="TextocomentarioCar"/>
    <w:uiPriority w:val="99"/>
    <w:unhideWhenUsed/>
    <w:rsid w:val="004B35A7"/>
    <w:rPr>
      <w:sz w:val="20"/>
      <w:szCs w:val="20"/>
    </w:rPr>
  </w:style>
  <w:style w:type="character" w:customStyle="1" w:styleId="TextocomentarioCar">
    <w:name w:val="Texto comentario Car"/>
    <w:basedOn w:val="Fuentedeprrafopredeter"/>
    <w:link w:val="Textocomentario"/>
    <w:uiPriority w:val="99"/>
    <w:rsid w:val="004B35A7"/>
    <w:rPr>
      <w:rFonts w:ascii="Times New Roman" w:eastAsia="Times New Roman" w:hAnsi="Times New Roman" w:cs="Times New Roman"/>
      <w:szCs w:val="20"/>
      <w:lang w:eastAsia="es-MX" w:bidi="ar-SA"/>
    </w:rPr>
  </w:style>
  <w:style w:type="paragraph" w:styleId="Asuntodelcomentario">
    <w:name w:val="annotation subject"/>
    <w:basedOn w:val="Textocomentario"/>
    <w:next w:val="Textocomentario"/>
    <w:link w:val="AsuntodelcomentarioCar"/>
    <w:uiPriority w:val="99"/>
    <w:semiHidden/>
    <w:unhideWhenUsed/>
    <w:rsid w:val="004B35A7"/>
    <w:rPr>
      <w:b/>
      <w:bCs/>
    </w:rPr>
  </w:style>
  <w:style w:type="character" w:customStyle="1" w:styleId="AsuntodelcomentarioCar">
    <w:name w:val="Asunto del comentario Car"/>
    <w:basedOn w:val="TextocomentarioCar"/>
    <w:link w:val="Asuntodelcomentario"/>
    <w:uiPriority w:val="99"/>
    <w:semiHidden/>
    <w:rsid w:val="004B35A7"/>
    <w:rPr>
      <w:rFonts w:ascii="Times New Roman" w:eastAsia="Times New Roman" w:hAnsi="Times New Roman" w:cs="Times New Roman"/>
      <w:b/>
      <w:bCs/>
      <w:szCs w:val="20"/>
      <w:lang w:eastAsia="es-MX" w:bidi="ar-SA"/>
    </w:rPr>
  </w:style>
  <w:style w:type="character" w:styleId="Hipervnculovisitado">
    <w:name w:val="FollowedHyperlink"/>
    <w:basedOn w:val="Fuentedeprrafopredeter"/>
    <w:uiPriority w:val="99"/>
    <w:semiHidden/>
    <w:unhideWhenUsed/>
    <w:rsid w:val="00805BF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B397D-F19C-4613-BC6D-2B9957848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1372</Words>
  <Characters>7551</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8906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Jenny Alejandra Gonzalez Russi</cp:lastModifiedBy>
  <cp:revision>2</cp:revision>
  <cp:lastPrinted>2018-05-24T17:13:00Z</cp:lastPrinted>
  <dcterms:created xsi:type="dcterms:W3CDTF">2026-07-03T14:08:00Z</dcterms:created>
  <dcterms:modified xsi:type="dcterms:W3CDTF">2026-07-03T14:08:00Z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